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6C859" w14:textId="4742D208" w:rsidR="006B6936"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#110 meeting</w:t>
      </w:r>
      <w:r>
        <w:rPr>
          <w:rFonts w:ascii="Arial" w:eastAsia="Arial" w:hAnsi="Arial" w:cs="Arial"/>
          <w:b/>
          <w:color w:val="000000"/>
        </w:rPr>
        <w:t xml:space="preserve"> </w:t>
      </w:r>
      <w:r>
        <w:rPr>
          <w:rFonts w:ascii="Arial" w:eastAsia="Arial" w:hAnsi="Arial" w:cs="Arial"/>
          <w:b/>
          <w:color w:val="000000"/>
        </w:rPr>
        <w:tab/>
        <w:t xml:space="preserve"> </w:t>
      </w:r>
      <w:r>
        <w:rPr>
          <w:rFonts w:ascii="Arial" w:eastAsia="Arial" w:hAnsi="Arial" w:cs="Arial"/>
          <w:b/>
          <w:color w:val="000000"/>
        </w:rPr>
        <w:tab/>
      </w:r>
      <w:r>
        <w:rPr>
          <w:rFonts w:ascii="Arial" w:eastAsia="Arial" w:hAnsi="Arial" w:cs="Arial"/>
          <w:b/>
          <w:color w:val="000000"/>
          <w:sz w:val="24"/>
          <w:szCs w:val="24"/>
        </w:rPr>
        <w:t>R4-24</w:t>
      </w:r>
      <w:r w:rsidR="00FD5893">
        <w:rPr>
          <w:rFonts w:ascii="Arial" w:eastAsia="Arial" w:hAnsi="Arial" w:cs="Arial"/>
          <w:b/>
          <w:color w:val="000000"/>
          <w:sz w:val="24"/>
          <w:szCs w:val="24"/>
        </w:rPr>
        <w:t>00552</w:t>
      </w:r>
    </w:p>
    <w:p w14:paraId="3040E2E3" w14:textId="77777777" w:rsidR="006B6936" w:rsidRDefault="00000000">
      <w:pPr>
        <w:rPr>
          <w:rFonts w:ascii="Arial" w:eastAsia="Arial" w:hAnsi="Arial" w:cs="Arial"/>
          <w:b/>
          <w:sz w:val="24"/>
          <w:szCs w:val="24"/>
        </w:rPr>
      </w:pPr>
      <w:r>
        <w:rPr>
          <w:rFonts w:ascii="Arial" w:eastAsia="Arial" w:hAnsi="Arial" w:cs="Arial"/>
          <w:b/>
          <w:sz w:val="24"/>
          <w:szCs w:val="24"/>
        </w:rPr>
        <w:t>Athens, Greece, 26</w:t>
      </w:r>
      <w:r>
        <w:rPr>
          <w:rFonts w:ascii="Arial" w:eastAsia="Arial" w:hAnsi="Arial" w:cs="Arial"/>
          <w:b/>
          <w:sz w:val="24"/>
          <w:szCs w:val="24"/>
          <w:vertAlign w:val="superscript"/>
        </w:rPr>
        <w:t>th</w:t>
      </w:r>
      <w:r>
        <w:rPr>
          <w:rFonts w:ascii="Arial" w:eastAsia="Arial" w:hAnsi="Arial" w:cs="Arial"/>
          <w:b/>
          <w:sz w:val="24"/>
          <w:szCs w:val="24"/>
        </w:rPr>
        <w:t xml:space="preserve"> Feb. – 01</w:t>
      </w:r>
      <w:r>
        <w:rPr>
          <w:rFonts w:ascii="Arial" w:eastAsia="Arial" w:hAnsi="Arial" w:cs="Arial"/>
          <w:b/>
          <w:sz w:val="24"/>
          <w:szCs w:val="24"/>
          <w:vertAlign w:val="superscript"/>
        </w:rPr>
        <w:t>st</w:t>
      </w:r>
      <w:r>
        <w:rPr>
          <w:rFonts w:ascii="Arial" w:eastAsia="Arial" w:hAnsi="Arial" w:cs="Arial"/>
          <w:b/>
          <w:sz w:val="24"/>
          <w:szCs w:val="24"/>
        </w:rPr>
        <w:t xml:space="preserve"> </w:t>
      </w:r>
      <w:proofErr w:type="gramStart"/>
      <w:r>
        <w:rPr>
          <w:rFonts w:ascii="Arial" w:eastAsia="Arial" w:hAnsi="Arial" w:cs="Arial"/>
          <w:b/>
          <w:sz w:val="24"/>
          <w:szCs w:val="24"/>
        </w:rPr>
        <w:t>March,</w:t>
      </w:r>
      <w:proofErr w:type="gramEnd"/>
      <w:r>
        <w:rPr>
          <w:rFonts w:ascii="Arial" w:eastAsia="Arial" w:hAnsi="Arial" w:cs="Arial"/>
          <w:b/>
          <w:sz w:val="24"/>
          <w:szCs w:val="24"/>
        </w:rPr>
        <w:t xml:space="preserve"> 2024</w:t>
      </w:r>
    </w:p>
    <w:p w14:paraId="444CEF2A" w14:textId="77777777" w:rsidR="006B6936" w:rsidRDefault="006B6936">
      <w:pPr>
        <w:pStyle w:val="3"/>
        <w:tabs>
          <w:tab w:val="left" w:pos="360"/>
          <w:tab w:val="left" w:pos="1710"/>
        </w:tabs>
        <w:rPr>
          <w:rFonts w:ascii="Arial" w:eastAsia="Arial" w:hAnsi="Arial" w:cs="Arial"/>
          <w:b/>
          <w:color w:val="000000"/>
          <w:sz w:val="20"/>
          <w:szCs w:val="20"/>
        </w:rPr>
      </w:pPr>
    </w:p>
    <w:p w14:paraId="567FE9C9" w14:textId="77777777" w:rsidR="006B6936"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t>6.3.1</w:t>
      </w:r>
    </w:p>
    <w:p w14:paraId="0438A176" w14:textId="77777777" w:rsidR="006B6936"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0B96CC64" w14:textId="77777777" w:rsidR="006B6936" w:rsidRDefault="00000000">
      <w:pPr>
        <w:pStyle w:val="3"/>
        <w:tabs>
          <w:tab w:val="left" w:pos="360"/>
          <w:tab w:val="left" w:pos="1710"/>
        </w:tabs>
        <w:ind w:left="1710" w:hanging="1710"/>
        <w:rPr>
          <w:rFonts w:ascii="Arial" w:eastAsia="Arial" w:hAnsi="Arial" w:cs="Arial"/>
          <w:b/>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Pr>
          <w:rFonts w:ascii="Arial" w:eastAsia="Arial" w:hAnsi="Arial" w:cs="Arial"/>
          <w:b/>
          <w:sz w:val="20"/>
          <w:szCs w:val="20"/>
        </w:rPr>
        <w:t>Discussion on REFSENS Performance of 2Rx non-</w:t>
      </w:r>
      <w:proofErr w:type="spellStart"/>
      <w:r>
        <w:rPr>
          <w:rFonts w:ascii="Arial" w:eastAsia="Arial" w:hAnsi="Arial" w:cs="Arial"/>
          <w:b/>
          <w:sz w:val="20"/>
          <w:szCs w:val="20"/>
        </w:rPr>
        <w:t>RedCap</w:t>
      </w:r>
      <w:proofErr w:type="spellEnd"/>
      <w:r>
        <w:rPr>
          <w:rFonts w:ascii="Arial" w:eastAsia="Arial" w:hAnsi="Arial" w:cs="Arial"/>
          <w:b/>
          <w:sz w:val="20"/>
          <w:szCs w:val="20"/>
        </w:rPr>
        <w:t xml:space="preserve"> XR Device</w:t>
      </w:r>
    </w:p>
    <w:p w14:paraId="332BC55C" w14:textId="77777777" w:rsidR="006B6936"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313F3AA2" w14:textId="77777777" w:rsidR="006B6936" w:rsidRDefault="00000000">
      <w:pPr>
        <w:pStyle w:val="1"/>
        <w:numPr>
          <w:ilvl w:val="0"/>
          <w:numId w:val="1"/>
        </w:numPr>
        <w:spacing w:before="240"/>
        <w:ind w:left="270" w:hanging="270"/>
      </w:pPr>
      <w:bookmarkStart w:id="0" w:name="_heading=h.gjdgxs" w:colFirst="0" w:colLast="0"/>
      <w:bookmarkEnd w:id="0"/>
      <w:r>
        <w:t>Introduction</w:t>
      </w:r>
    </w:p>
    <w:p w14:paraId="61B91504" w14:textId="77777777" w:rsidR="006B6936" w:rsidRDefault="00000000">
      <w:r>
        <w:t>In RAN #101 meeting Bangalore, RAN endorsed the step 1 and step2 to allow the 2Rx relaxation of non-REDCAP XR devices in the 4Rx mandatory NR bands [1]. Furthermore, RAN made consensus to study of the feasibility of tightened 2Rx REFSENS requirements (in relation to existing 2Rx and 4Rx REFSENS) for the bands where 4Rx is mandatory and provide the feasible REFSENS values in RAN4 110 meeting [2] as follows:</w:t>
      </w:r>
    </w:p>
    <w:p w14:paraId="14683530" w14:textId="77777777" w:rsidR="006B6936" w:rsidRDefault="006B6936">
      <w:pPr>
        <w:jc w:val="right"/>
      </w:pPr>
    </w:p>
    <w:tbl>
      <w:tblPr>
        <w:tblStyle w:val="8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6B6936" w14:paraId="58C13AB8" w14:textId="77777777">
        <w:tc>
          <w:tcPr>
            <w:tcW w:w="9019" w:type="dxa"/>
          </w:tcPr>
          <w:p w14:paraId="7CCD3A24" w14:textId="77777777" w:rsidR="006B6936" w:rsidRDefault="00000000">
            <w:pPr>
              <w:widowControl/>
              <w:numPr>
                <w:ilvl w:val="0"/>
                <w:numId w:val="2"/>
              </w:numPr>
              <w:pBdr>
                <w:top w:val="nil"/>
                <w:left w:val="nil"/>
                <w:bottom w:val="nil"/>
                <w:right w:val="nil"/>
                <w:between w:val="nil"/>
              </w:pBdr>
              <w:spacing w:after="0" w:line="259" w:lineRule="auto"/>
              <w:ind w:left="360"/>
              <w:jc w:val="left"/>
            </w:pPr>
            <w:r>
              <w:rPr>
                <w:b/>
                <w:color w:val="000000"/>
                <w:u w:val="single"/>
              </w:rPr>
              <w:t>Task RAN2 and RAN3</w:t>
            </w:r>
            <w:r>
              <w:rPr>
                <w:color w:val="000000"/>
              </w:rPr>
              <w:t xml:space="preserve"> to develop </w:t>
            </w:r>
            <w:proofErr w:type="spellStart"/>
            <w:r>
              <w:rPr>
                <w:color w:val="000000"/>
              </w:rPr>
              <w:t>signaling</w:t>
            </w:r>
            <w:proofErr w:type="spellEnd"/>
            <w:r>
              <w:rPr>
                <w:color w:val="000000"/>
              </w:rPr>
              <w:t xml:space="preserve"> support for ‘2Rx non-REDCAP XR devices’, send corresponding Release-18 draft CR(s) to RAN#103:</w:t>
            </w:r>
          </w:p>
          <w:p w14:paraId="683C70C2" w14:textId="77777777" w:rsidR="006B6936" w:rsidRDefault="00000000">
            <w:pPr>
              <w:widowControl/>
              <w:numPr>
                <w:ilvl w:val="0"/>
                <w:numId w:val="3"/>
              </w:numPr>
              <w:pBdr>
                <w:top w:val="nil"/>
                <w:left w:val="nil"/>
                <w:bottom w:val="nil"/>
                <w:right w:val="nil"/>
                <w:between w:val="nil"/>
              </w:pBdr>
              <w:spacing w:after="0" w:line="259" w:lineRule="auto"/>
              <w:ind w:left="720"/>
              <w:jc w:val="left"/>
            </w:pPr>
            <w:r>
              <w:rPr>
                <w:color w:val="000000"/>
              </w:rPr>
              <w:t>A new dedicated UE capability indication per band and setting of corresponding existing UE capability(</w:t>
            </w:r>
            <w:proofErr w:type="spellStart"/>
            <w:r>
              <w:rPr>
                <w:color w:val="000000"/>
              </w:rPr>
              <w:t>ies</w:t>
            </w:r>
            <w:proofErr w:type="spellEnd"/>
            <w:r>
              <w:rPr>
                <w:color w:val="000000"/>
              </w:rPr>
              <w:t>). [RAN2]</w:t>
            </w:r>
            <w:r>
              <w:rPr>
                <w:color w:val="000000"/>
              </w:rPr>
              <w:br/>
            </w:r>
            <w:r>
              <w:rPr>
                <w:i/>
                <w:color w:val="000000"/>
              </w:rPr>
              <w:t>Note: no need is foreseen to add an indication to Msg1 or Msg3.</w:t>
            </w:r>
          </w:p>
          <w:p w14:paraId="71BEC214" w14:textId="77777777" w:rsidR="006B6936" w:rsidRDefault="00000000">
            <w:pPr>
              <w:widowControl/>
              <w:numPr>
                <w:ilvl w:val="0"/>
                <w:numId w:val="3"/>
              </w:numPr>
              <w:pBdr>
                <w:top w:val="nil"/>
                <w:left w:val="nil"/>
                <w:bottom w:val="nil"/>
                <w:right w:val="nil"/>
                <w:between w:val="nil"/>
              </w:pBdr>
              <w:spacing w:after="0" w:line="259" w:lineRule="auto"/>
              <w:ind w:left="720"/>
              <w:jc w:val="left"/>
            </w:pPr>
            <w:r>
              <w:rPr>
                <w:color w:val="000000"/>
              </w:rPr>
              <w:t xml:space="preserve">Indication in SIB, to be used to re-direct to another frequency layer, or to bar the device altogether. [RAN2] </w:t>
            </w:r>
          </w:p>
          <w:p w14:paraId="3E285FEB" w14:textId="77777777" w:rsidR="006B6936" w:rsidRDefault="00000000">
            <w:pPr>
              <w:widowControl/>
              <w:numPr>
                <w:ilvl w:val="0"/>
                <w:numId w:val="3"/>
              </w:numPr>
              <w:pBdr>
                <w:top w:val="nil"/>
                <w:left w:val="nil"/>
                <w:bottom w:val="nil"/>
                <w:right w:val="nil"/>
                <w:between w:val="nil"/>
              </w:pBdr>
              <w:spacing w:after="0" w:line="259" w:lineRule="auto"/>
              <w:ind w:left="720"/>
              <w:jc w:val="left"/>
            </w:pPr>
            <w:r>
              <w:rPr>
                <w:color w:val="000000"/>
              </w:rPr>
              <w:t xml:space="preserve">SPID indication from the Core Network to </w:t>
            </w:r>
            <w:proofErr w:type="spellStart"/>
            <w:r>
              <w:rPr>
                <w:color w:val="000000"/>
              </w:rPr>
              <w:t>gNB</w:t>
            </w:r>
            <w:proofErr w:type="spellEnd"/>
            <w:r>
              <w:rPr>
                <w:color w:val="000000"/>
              </w:rPr>
              <w:t>. [RAN3]</w:t>
            </w:r>
          </w:p>
          <w:p w14:paraId="2DF48E84" w14:textId="77777777" w:rsidR="006B6936" w:rsidRDefault="00000000">
            <w:pPr>
              <w:widowControl/>
              <w:numPr>
                <w:ilvl w:val="0"/>
                <w:numId w:val="3"/>
              </w:numPr>
              <w:pBdr>
                <w:top w:val="nil"/>
                <w:left w:val="nil"/>
                <w:bottom w:val="nil"/>
                <w:right w:val="nil"/>
                <w:between w:val="nil"/>
              </w:pBdr>
              <w:spacing w:after="0" w:line="259" w:lineRule="auto"/>
              <w:ind w:left="720"/>
              <w:jc w:val="left"/>
            </w:pPr>
            <w:r>
              <w:rPr>
                <w:color w:val="000000"/>
              </w:rPr>
              <w:t xml:space="preserve">N2-NGAP indication for ‘2Rx non-REDCAP XR devices’ from </w:t>
            </w:r>
            <w:proofErr w:type="spellStart"/>
            <w:r>
              <w:rPr>
                <w:color w:val="000000"/>
              </w:rPr>
              <w:t>gNB</w:t>
            </w:r>
            <w:proofErr w:type="spellEnd"/>
            <w:r>
              <w:rPr>
                <w:color w:val="000000"/>
              </w:rPr>
              <w:t xml:space="preserve"> to Core Network to </w:t>
            </w:r>
            <w:proofErr w:type="gramStart"/>
            <w:r>
              <w:rPr>
                <w:color w:val="000000"/>
              </w:rPr>
              <w:t>take action</w:t>
            </w:r>
            <w:proofErr w:type="gramEnd"/>
            <w:r>
              <w:rPr>
                <w:color w:val="000000"/>
              </w:rPr>
              <w:t xml:space="preserve"> based on operator policy. [RAN3]  </w:t>
            </w:r>
          </w:p>
          <w:p w14:paraId="1A0C371F" w14:textId="77777777" w:rsidR="006B6936" w:rsidRDefault="006B6936">
            <w:pPr>
              <w:pBdr>
                <w:top w:val="nil"/>
                <w:left w:val="nil"/>
                <w:bottom w:val="nil"/>
                <w:right w:val="nil"/>
                <w:between w:val="nil"/>
              </w:pBdr>
              <w:spacing w:after="120"/>
              <w:ind w:left="880"/>
              <w:rPr>
                <w:color w:val="000000"/>
              </w:rPr>
            </w:pPr>
          </w:p>
          <w:p w14:paraId="61AB5995" w14:textId="77777777" w:rsidR="006B6936" w:rsidRDefault="00000000">
            <w:pPr>
              <w:widowControl/>
              <w:numPr>
                <w:ilvl w:val="0"/>
                <w:numId w:val="2"/>
              </w:numPr>
              <w:pBdr>
                <w:top w:val="nil"/>
                <w:left w:val="nil"/>
                <w:bottom w:val="nil"/>
                <w:right w:val="nil"/>
                <w:between w:val="nil"/>
              </w:pBdr>
              <w:spacing w:after="0" w:line="259" w:lineRule="auto"/>
              <w:ind w:left="360"/>
              <w:jc w:val="left"/>
            </w:pPr>
            <w:r>
              <w:rPr>
                <w:b/>
                <w:color w:val="000000"/>
                <w:u w:val="single"/>
              </w:rPr>
              <w:t>Task RAN4</w:t>
            </w:r>
            <w:r>
              <w:rPr>
                <w:color w:val="000000"/>
              </w:rPr>
              <w:t xml:space="preserve"> to develop Release-18 draft CR(s) to RAN#103 for ‘2Rx non-REDCAP XR devices’:</w:t>
            </w:r>
          </w:p>
          <w:p w14:paraId="05988140" w14:textId="77777777" w:rsidR="006B6936" w:rsidRDefault="00000000">
            <w:pPr>
              <w:widowControl/>
              <w:numPr>
                <w:ilvl w:val="0"/>
                <w:numId w:val="3"/>
              </w:numPr>
              <w:pBdr>
                <w:top w:val="nil"/>
                <w:left w:val="nil"/>
                <w:bottom w:val="nil"/>
                <w:right w:val="nil"/>
                <w:between w:val="nil"/>
              </w:pBdr>
              <w:spacing w:after="0" w:line="259" w:lineRule="auto"/>
              <w:ind w:left="720"/>
              <w:jc w:val="left"/>
              <w:rPr>
                <w:color w:val="000000"/>
                <w:highlight w:val="yellow"/>
              </w:rPr>
            </w:pPr>
            <w:r>
              <w:rPr>
                <w:color w:val="000000"/>
                <w:highlight w:val="yellow"/>
              </w:rPr>
              <w:t>Capture the definition of 2Rx non-REDCAP XR devices in [38.101-1] using the definition from RAN#101 (c.f. RP-232657)</w:t>
            </w:r>
          </w:p>
          <w:p w14:paraId="46A318BD" w14:textId="77777777" w:rsidR="006B6936" w:rsidRDefault="00000000">
            <w:pPr>
              <w:widowControl/>
              <w:numPr>
                <w:ilvl w:val="0"/>
                <w:numId w:val="3"/>
              </w:numPr>
              <w:pBdr>
                <w:top w:val="nil"/>
                <w:left w:val="nil"/>
                <w:bottom w:val="nil"/>
                <w:right w:val="nil"/>
                <w:between w:val="nil"/>
              </w:pBdr>
              <w:spacing w:after="0" w:line="259" w:lineRule="auto"/>
              <w:ind w:left="720"/>
              <w:jc w:val="left"/>
              <w:rPr>
                <w:color w:val="000000"/>
                <w:highlight w:val="yellow"/>
              </w:rPr>
            </w:pPr>
            <w:r>
              <w:rPr>
                <w:color w:val="000000"/>
                <w:highlight w:val="yellow"/>
              </w:rPr>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79F8F61B" w14:textId="77777777" w:rsidR="006B6936" w:rsidRDefault="006B6936">
            <w:pPr>
              <w:pBdr>
                <w:top w:val="nil"/>
                <w:left w:val="nil"/>
                <w:bottom w:val="nil"/>
                <w:right w:val="nil"/>
                <w:between w:val="nil"/>
              </w:pBdr>
              <w:spacing w:after="120"/>
              <w:ind w:left="880"/>
              <w:rPr>
                <w:color w:val="000000"/>
              </w:rPr>
            </w:pPr>
          </w:p>
          <w:p w14:paraId="5F0655C7" w14:textId="77777777" w:rsidR="006B6936" w:rsidRDefault="00000000">
            <w:pPr>
              <w:widowControl/>
              <w:numPr>
                <w:ilvl w:val="0"/>
                <w:numId w:val="2"/>
              </w:numPr>
              <w:pBdr>
                <w:top w:val="nil"/>
                <w:left w:val="nil"/>
                <w:bottom w:val="nil"/>
                <w:right w:val="nil"/>
                <w:between w:val="nil"/>
              </w:pBdr>
              <w:spacing w:after="0" w:line="259" w:lineRule="auto"/>
              <w:ind w:left="360"/>
              <w:jc w:val="left"/>
            </w:pPr>
            <w:r>
              <w:rPr>
                <w:b/>
                <w:color w:val="000000"/>
                <w:u w:val="single"/>
              </w:rPr>
              <w:t>TSG-RAN#103 in March:</w:t>
            </w:r>
            <w:r>
              <w:rPr>
                <w:color w:val="000000"/>
              </w:rPr>
              <w:t xml:space="preserve"> </w:t>
            </w:r>
          </w:p>
          <w:p w14:paraId="1115A9C2" w14:textId="77777777" w:rsidR="006B6936" w:rsidRDefault="00000000">
            <w:pPr>
              <w:widowControl/>
              <w:numPr>
                <w:ilvl w:val="0"/>
                <w:numId w:val="4"/>
              </w:numPr>
              <w:pBdr>
                <w:top w:val="nil"/>
                <w:left w:val="nil"/>
                <w:bottom w:val="nil"/>
                <w:right w:val="nil"/>
                <w:between w:val="nil"/>
              </w:pBdr>
              <w:spacing w:after="0" w:line="259" w:lineRule="auto"/>
              <w:jc w:val="left"/>
            </w:pPr>
            <w:r>
              <w:rPr>
                <w:color w:val="000000"/>
              </w:rPr>
              <w:t>Consider approving the draft CRs from RAN2, RAN3 and RAN4 for Release-18</w:t>
            </w:r>
          </w:p>
          <w:p w14:paraId="071E31A0" w14:textId="77777777" w:rsidR="006B6936" w:rsidRDefault="00000000">
            <w:pPr>
              <w:widowControl/>
              <w:numPr>
                <w:ilvl w:val="0"/>
                <w:numId w:val="4"/>
              </w:numPr>
              <w:pBdr>
                <w:top w:val="nil"/>
                <w:left w:val="nil"/>
                <w:bottom w:val="nil"/>
                <w:right w:val="nil"/>
                <w:between w:val="nil"/>
              </w:pBdr>
              <w:spacing w:after="0" w:line="259" w:lineRule="auto"/>
              <w:jc w:val="left"/>
            </w:pPr>
            <w:r>
              <w:rPr>
                <w:color w:val="000000"/>
              </w:rPr>
              <w:t xml:space="preserve">Consider approving Release-19 work to be conducted on detailed OTA work for ‘2Rx non-REDCAP XR </w:t>
            </w:r>
            <w:proofErr w:type="gramStart"/>
            <w:r>
              <w:rPr>
                <w:color w:val="000000"/>
              </w:rPr>
              <w:t>devices’</w:t>
            </w:r>
            <w:proofErr w:type="gramEnd"/>
            <w:r>
              <w:rPr>
                <w:color w:val="000000"/>
              </w:rPr>
              <w:t>.</w:t>
            </w:r>
          </w:p>
          <w:p w14:paraId="2C6278CE" w14:textId="77777777" w:rsidR="006B6936" w:rsidRDefault="00000000">
            <w:pPr>
              <w:widowControl/>
              <w:numPr>
                <w:ilvl w:val="0"/>
                <w:numId w:val="4"/>
              </w:numPr>
              <w:pBdr>
                <w:top w:val="nil"/>
                <w:left w:val="nil"/>
                <w:bottom w:val="nil"/>
                <w:right w:val="nil"/>
                <w:between w:val="nil"/>
              </w:pBdr>
              <w:spacing w:after="160" w:line="259" w:lineRule="auto"/>
              <w:jc w:val="left"/>
            </w:pPr>
            <w:r>
              <w:rPr>
                <w:color w:val="000000"/>
              </w:rPr>
              <w:t xml:space="preserve">Points 1) and 2) represent a package, each one is dependent on the other moving forward.  </w:t>
            </w:r>
          </w:p>
        </w:tc>
      </w:tr>
    </w:tbl>
    <w:p w14:paraId="07F6946A" w14:textId="77777777" w:rsidR="006B6936" w:rsidRDefault="00000000">
      <w:r>
        <w:t xml:space="preserve"> </w:t>
      </w:r>
    </w:p>
    <w:p w14:paraId="19A86BBF" w14:textId="77777777" w:rsidR="006B6936" w:rsidRDefault="00000000">
      <w:r>
        <w:t>In this paper, we propose the feasibility of the tightened REFSENS requirements for 2Rx non-Redcap XR devices compared to legacy smartphone type devices.</w:t>
      </w:r>
    </w:p>
    <w:p w14:paraId="6D3A2B91" w14:textId="77777777" w:rsidR="006B6936" w:rsidRDefault="006B6936"/>
    <w:p w14:paraId="6BA647D1" w14:textId="77777777" w:rsidR="006B6936" w:rsidRDefault="00000000">
      <w:pPr>
        <w:pStyle w:val="1"/>
        <w:numPr>
          <w:ilvl w:val="0"/>
          <w:numId w:val="5"/>
        </w:numPr>
        <w:spacing w:before="240"/>
        <w:ind w:left="270" w:hanging="270"/>
      </w:pPr>
      <w:r>
        <w:lastRenderedPageBreak/>
        <w:t>Definition of 2Rx-</w:t>
      </w:r>
      <w:proofErr w:type="gramStart"/>
      <w:r>
        <w:t xml:space="preserve">Non </w:t>
      </w:r>
      <w:proofErr w:type="spellStart"/>
      <w:r>
        <w:t>RedCap</w:t>
      </w:r>
      <w:proofErr w:type="spellEnd"/>
      <w:proofErr w:type="gramEnd"/>
      <w:r>
        <w:t xml:space="preserve"> XR device in specification</w:t>
      </w:r>
    </w:p>
    <w:p w14:paraId="651E1DBA" w14:textId="77777777" w:rsidR="006B6936" w:rsidRDefault="00000000">
      <w:pPr>
        <w:pStyle w:val="3"/>
        <w:numPr>
          <w:ilvl w:val="1"/>
          <w:numId w:val="5"/>
        </w:numPr>
        <w:ind w:left="845" w:hanging="851"/>
        <w:rPr>
          <w:b/>
        </w:rPr>
      </w:pPr>
      <w:r>
        <w:rPr>
          <w:b/>
        </w:rPr>
        <w:t xml:space="preserve">Existing definition &amp; agreements of XR device </w:t>
      </w:r>
    </w:p>
    <w:p w14:paraId="4F674BB3" w14:textId="77777777" w:rsidR="006B6936" w:rsidRDefault="00000000">
      <w:pPr>
        <w:jc w:val="left"/>
      </w:pPr>
      <w:r>
        <w:t>In RAN 101 meeting [1], RAN discussed and agreed that the 2Rx XR device is applicable to the specific form-factor of XR device and defined 2Rx non-Redcap XR device as:</w:t>
      </w:r>
    </w:p>
    <w:p w14:paraId="48CFF7C8" w14:textId="77777777" w:rsidR="006B6936" w:rsidRDefault="00000000">
      <w:pPr>
        <w:pBdr>
          <w:top w:val="nil"/>
          <w:left w:val="nil"/>
          <w:bottom w:val="nil"/>
          <w:right w:val="nil"/>
          <w:between w:val="nil"/>
        </w:pBdr>
        <w:spacing w:after="0"/>
        <w:ind w:left="550"/>
        <w:rPr>
          <w:rFonts w:ascii="Calibri" w:eastAsia="Calibri" w:hAnsi="Calibri" w:cs="Calibri"/>
          <w:i/>
          <w:color w:val="212121"/>
        </w:rPr>
      </w:pPr>
      <w:r>
        <w:rPr>
          <w:noProof/>
          <w:color w:val="000000"/>
        </w:rPr>
        <mc:AlternateContent>
          <mc:Choice Requires="wps">
            <w:drawing>
              <wp:inline distT="0" distB="0" distL="0" distR="0" wp14:anchorId="3A117C0D" wp14:editId="4BD0D005">
                <wp:extent cx="4962652" cy="1245416"/>
                <wp:effectExtent l="0" t="0" r="0" b="0"/>
                <wp:docPr id="1201014019" name="직사각형 1201014019"/>
                <wp:cNvGraphicFramePr/>
                <a:graphic xmlns:a="http://schemas.openxmlformats.org/drawingml/2006/main">
                  <a:graphicData uri="http://schemas.microsoft.com/office/word/2010/wordprocessingShape">
                    <wps:wsp>
                      <wps:cNvSpPr/>
                      <wps:spPr>
                        <a:xfrm>
                          <a:off x="2869425" y="3077699"/>
                          <a:ext cx="4953300" cy="12300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6BF9CB3" w14:textId="77777777" w:rsidR="006B6936" w:rsidRDefault="00000000">
                            <w:pPr>
                              <w:spacing w:after="0"/>
                              <w:jc w:val="left"/>
                              <w:textDirection w:val="btLr"/>
                            </w:pPr>
                            <w:r>
                              <w:rPr>
                                <w:rFonts w:ascii="Calibri" w:eastAsia="Calibri" w:hAnsi="Calibri" w:cs="Calibri"/>
                                <w:i/>
                                <w:color w:val="212121"/>
                              </w:rPr>
                              <w:t>A non-</w:t>
                            </w:r>
                            <w:proofErr w:type="spellStart"/>
                            <w:r>
                              <w:rPr>
                                <w:rFonts w:ascii="Calibri" w:eastAsia="Calibri" w:hAnsi="Calibri" w:cs="Calibri"/>
                                <w:i/>
                                <w:color w:val="212121"/>
                              </w:rPr>
                              <w:t>RedCap</w:t>
                            </w:r>
                            <w:proofErr w:type="spellEnd"/>
                            <w:r>
                              <w:rPr>
                                <w:rFonts w:ascii="Calibri" w:eastAsia="Calibri" w:hAnsi="Calibri" w:cs="Calibri"/>
                                <w:i/>
                                <w:color w:val="212121"/>
                              </w:rPr>
                              <w:t xml:space="preserve"> XR-wearable UE can be considered for 2Rx relaxation (for frequency bands where 4Rx is mandated) if and only if: </w:t>
                            </w:r>
                          </w:p>
                          <w:p w14:paraId="6FEB600F" w14:textId="77777777" w:rsidR="006B6936" w:rsidRDefault="00000000">
                            <w:pPr>
                              <w:spacing w:after="0" w:line="258" w:lineRule="auto"/>
                              <w:ind w:left="560" w:firstLine="360"/>
                              <w:jc w:val="left"/>
                              <w:textDirection w:val="btLr"/>
                            </w:pPr>
                            <w:r>
                              <w:rPr>
                                <w:rFonts w:ascii="Calibri" w:eastAsia="Calibri" w:hAnsi="Calibri" w:cs="Calibri"/>
                                <w:i/>
                                <w:color w:val="212121"/>
                                <w:sz w:val="24"/>
                              </w:rPr>
                              <w:t>Intended to be worn on the human head;</w:t>
                            </w:r>
                          </w:p>
                          <w:p w14:paraId="33D101E8" w14:textId="77777777" w:rsidR="006B6936" w:rsidRDefault="00000000">
                            <w:pPr>
                              <w:spacing w:after="0" w:line="258" w:lineRule="auto"/>
                              <w:ind w:left="560" w:firstLine="360"/>
                              <w:jc w:val="left"/>
                              <w:textDirection w:val="btLr"/>
                            </w:pPr>
                            <w:r>
                              <w:rPr>
                                <w:rFonts w:ascii="Calibri" w:eastAsia="Calibri" w:hAnsi="Calibri" w:cs="Calibri"/>
                                <w:i/>
                                <w:color w:val="212121"/>
                                <w:sz w:val="24"/>
                              </w:rPr>
                              <w:t xml:space="preserve">When in use, is intended to be supported only by/behind the ears and by a nose-bridge resulting in a constrained form factor with limited volume available for Rx chains; </w:t>
                            </w:r>
                          </w:p>
                        </w:txbxContent>
                      </wps:txbx>
                      <wps:bodyPr spcFirstLastPara="1" wrap="square" lIns="91425" tIns="45700" rIns="91425" bIns="45700" anchor="t" anchorCtr="0">
                        <a:noAutofit/>
                      </wps:bodyPr>
                    </wps:wsp>
                  </a:graphicData>
                </a:graphic>
              </wp:inline>
            </w:drawing>
          </mc:Choice>
          <mc:Fallback>
            <w:pict>
              <v:rect w14:anchorId="3A117C0D" id="직사각형 1201014019" o:spid="_x0000_s1026" style="width:390.75pt;height: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">
                <v:stroke startarrowwidth="narrow" startarrowlength="short" endarrowwidth="narrow" endarrowlength="short"/>
                <v:textbox inset="2.53958mm,1.2694mm,2.53958mm,1.2694mm">
                  <w:txbxContent>
                    <w:p w14:paraId="36BF9CB3" w14:textId="77777777" w:rsidR="006B6936" w:rsidRDefault="00000000">
                      <w:pPr>
                        <w:spacing w:after="0"/>
                        <w:jc w:val="left"/>
                        <w:textDirection w:val="btLr"/>
                      </w:pPr>
                      <w:r>
                        <w:rPr>
                          <w:rFonts w:ascii="Calibri" w:eastAsia="Calibri" w:hAnsi="Calibri" w:cs="Calibri"/>
                          <w:i/>
                          <w:color w:val="212121"/>
                        </w:rPr>
                        <w:t xml:space="preserve">A non-RedCap XR-wearable UE can be considered for 2Rx relaxation (for frequency bands where 4Rx is mandated) if and only if: </w:t>
                      </w:r>
                    </w:p>
                    <w:p w14:paraId="6FEB600F" w14:textId="77777777" w:rsidR="006B6936" w:rsidRDefault="00000000">
                      <w:pPr>
                        <w:spacing w:after="0" w:line="258" w:lineRule="auto"/>
                        <w:ind w:left="560" w:firstLine="360"/>
                        <w:jc w:val="left"/>
                        <w:textDirection w:val="btLr"/>
                      </w:pPr>
                      <w:r>
                        <w:rPr>
                          <w:rFonts w:ascii="Calibri" w:eastAsia="Calibri" w:hAnsi="Calibri" w:cs="Calibri"/>
                          <w:i/>
                          <w:color w:val="212121"/>
                          <w:sz w:val="24"/>
                        </w:rPr>
                        <w:t>Intended to be worn on the human head;</w:t>
                      </w:r>
                    </w:p>
                    <w:p w14:paraId="33D101E8" w14:textId="77777777" w:rsidR="006B6936" w:rsidRDefault="00000000">
                      <w:pPr>
                        <w:spacing w:after="0" w:line="258" w:lineRule="auto"/>
                        <w:ind w:left="560" w:firstLine="360"/>
                        <w:jc w:val="left"/>
                        <w:textDirection w:val="btLr"/>
                      </w:pPr>
                      <w:r>
                        <w:rPr>
                          <w:rFonts w:ascii="Calibri" w:eastAsia="Calibri" w:hAnsi="Calibri" w:cs="Calibri"/>
                          <w:i/>
                          <w:color w:val="212121"/>
                          <w:sz w:val="24"/>
                        </w:rPr>
                        <w:t xml:space="preserve">When in use, is intended to be supported only by/behind the ears and by a nose-bridge resulting in a constrained form factor with limited volume available for Rx chains; </w:t>
                      </w:r>
                    </w:p>
                  </w:txbxContent>
                </v:textbox>
                <w10:anchorlock/>
              </v:rect>
            </w:pict>
          </mc:Fallback>
        </mc:AlternateContent>
      </w:r>
    </w:p>
    <w:p w14:paraId="6D6180C1" w14:textId="77777777" w:rsidR="006B6936" w:rsidRDefault="006B6936"/>
    <w:p w14:paraId="509568CB" w14:textId="77777777" w:rsidR="006B6936" w:rsidRDefault="00000000">
      <w:pPr>
        <w:pBdr>
          <w:top w:val="nil"/>
          <w:left w:val="nil"/>
          <w:bottom w:val="nil"/>
          <w:right w:val="nil"/>
          <w:between w:val="nil"/>
        </w:pBdr>
      </w:pPr>
      <w:r>
        <w:t>Based on these agreements, we propose to define 2Rx Non-</w:t>
      </w:r>
      <w:proofErr w:type="spellStart"/>
      <w:r>
        <w:t>RedCap</w:t>
      </w:r>
      <w:proofErr w:type="spellEnd"/>
      <w:r>
        <w:t xml:space="preserve"> XR UE in TS38.101-1 as:</w:t>
      </w:r>
    </w:p>
    <w:p w14:paraId="0EE2172E" w14:textId="77777777" w:rsidR="006B6936" w:rsidRDefault="00000000">
      <w:pPr>
        <w:pBdr>
          <w:top w:val="nil"/>
          <w:left w:val="nil"/>
          <w:bottom w:val="nil"/>
          <w:right w:val="nil"/>
          <w:between w:val="nil"/>
        </w:pBdr>
        <w:rPr>
          <w:rFonts w:ascii="Arial" w:eastAsia="Arial" w:hAnsi="Arial" w:cs="Arial"/>
          <w:sz w:val="20"/>
          <w:szCs w:val="20"/>
        </w:rPr>
      </w:pPr>
      <w:r>
        <w:t>2Rx Non-</w:t>
      </w:r>
      <w:proofErr w:type="spellStart"/>
      <w:r>
        <w:t>RedCap</w:t>
      </w:r>
      <w:proofErr w:type="spellEnd"/>
      <w:r>
        <w:t xml:space="preserve"> XR UE: A UE that is not (e)</w:t>
      </w:r>
      <w:proofErr w:type="spellStart"/>
      <w:r>
        <w:t>RedCap</w:t>
      </w:r>
      <w:proofErr w:type="spellEnd"/>
      <w:r>
        <w:t xml:space="preserve"> and supports only two Rx antennas in frequency bands where 4Rx is mandated. The XR device is intended to be worn on the human head. When in use, it is intended to be supported only by or behind the ears and by a nose-bridge resulting in a constrained form factor with limited volume available for Rx chains.</w:t>
      </w:r>
    </w:p>
    <w:p w14:paraId="129FF49D" w14:textId="77777777" w:rsidR="006B6936" w:rsidRDefault="006B6936"/>
    <w:p w14:paraId="1D77E7A8" w14:textId="77777777" w:rsidR="006B6936" w:rsidRDefault="00000000">
      <w:pPr>
        <w:rPr>
          <w:b/>
        </w:rPr>
      </w:pPr>
      <w:r>
        <w:rPr>
          <w:b/>
        </w:rPr>
        <w:t>Proposal 1: In TS38.101-1, RAN4 defines 2Rx non-</w:t>
      </w:r>
      <w:proofErr w:type="spellStart"/>
      <w:r>
        <w:rPr>
          <w:b/>
        </w:rPr>
        <w:t>RedCap</w:t>
      </w:r>
      <w:proofErr w:type="spellEnd"/>
      <w:r>
        <w:rPr>
          <w:b/>
        </w:rPr>
        <w:t xml:space="preserve"> XR devices, following RP-232657, as: </w:t>
      </w:r>
    </w:p>
    <w:p w14:paraId="1BFEC97D" w14:textId="77777777" w:rsidR="006B6936" w:rsidRDefault="00000000">
      <w:pPr>
        <w:ind w:left="720"/>
        <w:rPr>
          <w:rFonts w:ascii="Arial" w:eastAsia="Arial" w:hAnsi="Arial" w:cs="Arial"/>
          <w:b/>
          <w:sz w:val="20"/>
          <w:szCs w:val="20"/>
        </w:rPr>
      </w:pPr>
      <w:r>
        <w:rPr>
          <w:b/>
        </w:rPr>
        <w:t>2Rx Non-</w:t>
      </w:r>
      <w:proofErr w:type="spellStart"/>
      <w:r>
        <w:rPr>
          <w:b/>
        </w:rPr>
        <w:t>RedCap</w:t>
      </w:r>
      <w:proofErr w:type="spellEnd"/>
      <w:r>
        <w:rPr>
          <w:b/>
        </w:rPr>
        <w:t xml:space="preserve"> XR UE: A UE that is not (e)</w:t>
      </w:r>
      <w:proofErr w:type="spellStart"/>
      <w:r>
        <w:rPr>
          <w:b/>
        </w:rPr>
        <w:t>RedCap</w:t>
      </w:r>
      <w:proofErr w:type="spellEnd"/>
      <w:r>
        <w:rPr>
          <w:b/>
        </w:rPr>
        <w:t xml:space="preserve"> and supports only two Rx antennas in frequency bands where 4Rx is mandated. The XR device is intended to be worn on the human head. When in use, it is intended to be supported only by or behind the ears and by a nose-bridge resulting in a constrained form factor with limited volume available for Rx chains.</w:t>
      </w:r>
    </w:p>
    <w:p w14:paraId="18846F65" w14:textId="77777777" w:rsidR="006B6936" w:rsidRDefault="006B6936">
      <w:pPr>
        <w:rPr>
          <w:b/>
          <w:i/>
        </w:rPr>
      </w:pPr>
    </w:p>
    <w:p w14:paraId="2BB224E6" w14:textId="77777777" w:rsidR="006B6936" w:rsidRDefault="00000000">
      <w:pPr>
        <w:pStyle w:val="3"/>
        <w:numPr>
          <w:ilvl w:val="1"/>
          <w:numId w:val="5"/>
        </w:numPr>
        <w:ind w:left="845" w:hanging="851"/>
        <w:rPr>
          <w:b/>
        </w:rPr>
      </w:pPr>
      <w:r>
        <w:rPr>
          <w:b/>
        </w:rPr>
        <w:t>REFSENS Requirements for 2Rx non-</w:t>
      </w:r>
      <w:proofErr w:type="spellStart"/>
      <w:r>
        <w:rPr>
          <w:b/>
        </w:rPr>
        <w:t>RedCap</w:t>
      </w:r>
      <w:proofErr w:type="spellEnd"/>
      <w:r>
        <w:rPr>
          <w:b/>
        </w:rPr>
        <w:t xml:space="preserve"> XR Devices</w:t>
      </w:r>
    </w:p>
    <w:p w14:paraId="6C3E4FAA" w14:textId="77777777" w:rsidR="006B6936" w:rsidRDefault="00000000">
      <w:r>
        <w:t>In RAN4, the REFSENS requirements for smartphone type UE was defined based on 2Rx RF chains for all NR bands. Furthermore, RAN4 also specified the additional ΔR</w:t>
      </w:r>
      <w:r>
        <w:rPr>
          <w:vertAlign w:val="subscript"/>
        </w:rPr>
        <w:t>IB,4</w:t>
      </w:r>
      <w:proofErr w:type="gramStart"/>
      <w:r>
        <w:rPr>
          <w:vertAlign w:val="subscript"/>
        </w:rPr>
        <w:t>R</w:t>
      </w:r>
      <w:r>
        <w:t xml:space="preserve">  of</w:t>
      </w:r>
      <w:proofErr w:type="gramEnd"/>
      <w:r>
        <w:t xml:space="preserve"> 4Rx REFSENS UE for the 4Rx mandatory NR bands on top of the 2Rx REFSENS requirements as follow: </w:t>
      </w:r>
    </w:p>
    <w:p w14:paraId="2D830ADF" w14:textId="3A28C6D0" w:rsidR="006B6936" w:rsidRDefault="006B6936"/>
    <w:p w14:paraId="0B8B1947" w14:textId="4C318B1F" w:rsidR="00DC787D" w:rsidRDefault="00DC787D">
      <w:r>
        <w:rPr>
          <w:noProof/>
        </w:rPr>
        <mc:AlternateContent>
          <mc:Choice Requires="wps">
            <w:drawing>
              <wp:inline distT="0" distB="0" distL="0" distR="0" wp14:anchorId="23B2FDCE" wp14:editId="24BF7DA3">
                <wp:extent cx="5708650" cy="2637155"/>
                <wp:effectExtent l="0" t="0" r="25400" b="10795"/>
                <wp:docPr id="1201014020" name="직사각형 1201014020"/>
                <wp:cNvGraphicFramePr/>
                <a:graphic xmlns:a="http://schemas.openxmlformats.org/drawingml/2006/main">
                  <a:graphicData uri="http://schemas.microsoft.com/office/word/2010/wordprocessingShape">
                    <wps:wsp>
                      <wps:cNvSpPr/>
                      <wps:spPr>
                        <a:xfrm>
                          <a:off x="0" y="0"/>
                          <a:ext cx="5708650" cy="263715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2555D81" w14:textId="77777777" w:rsidR="00DC787D" w:rsidRDefault="00DC787D" w:rsidP="00DC787D">
                            <w:pPr>
                              <w:spacing w:after="0"/>
                              <w:ind w:left="1853"/>
                              <w:jc w:val="left"/>
                              <w:textDirection w:val="btLr"/>
                            </w:pPr>
                            <w:r>
                              <w:rPr>
                                <w:rFonts w:ascii="Arial" w:eastAsia="Arial" w:hAnsi="Arial" w:cs="Arial"/>
                                <w:color w:val="000000"/>
                                <w:sz w:val="26"/>
                              </w:rPr>
                              <w:t>7.3.1</w:t>
                            </w:r>
                            <w:r>
                              <w:rPr>
                                <w:rFonts w:ascii="Arial" w:eastAsia="Arial" w:hAnsi="Arial" w:cs="Arial"/>
                                <w:color w:val="000000"/>
                                <w:sz w:val="26"/>
                              </w:rPr>
                              <w:tab/>
                              <w:t>General</w:t>
                            </w:r>
                          </w:p>
                          <w:p w14:paraId="4FF11E37" w14:textId="77777777" w:rsidR="00DC787D" w:rsidRDefault="00DC787D" w:rsidP="00DC787D">
                            <w:pPr>
                              <w:textDirection w:val="btLr"/>
                            </w:pPr>
                            <w:r>
                              <w:rPr>
                                <w:color w:val="000000"/>
                                <w:sz w:val="20"/>
                              </w:rPr>
                              <w:t>The reference sensitivity power level REFSENS is the minimum mean power applied to each one of the UE antenna ports for all UE categories, at which the throughput shall meet or exceed the requirements for the specified reference measurement channel.</w:t>
                            </w:r>
                          </w:p>
                          <w:p w14:paraId="702103A9" w14:textId="77777777" w:rsidR="00DC787D" w:rsidRDefault="00DC787D" w:rsidP="00DC787D">
                            <w:pPr>
                              <w:textDirection w:val="btLr"/>
                            </w:pPr>
                            <w:r>
                              <w:rPr>
                                <w:color w:val="000000"/>
                                <w:sz w:val="20"/>
                              </w:rPr>
                              <w:t>In later clauses of Clause 7 where the value of REFSENS is used as a reference to set the corresponding requirement:</w:t>
                            </w:r>
                          </w:p>
                          <w:p w14:paraId="3D9668E0" w14:textId="77777777" w:rsidR="00DC787D" w:rsidRDefault="00DC787D" w:rsidP="00DC787D">
                            <w:pPr>
                              <w:spacing w:after="180"/>
                              <w:ind w:left="567" w:firstLine="283"/>
                              <w:jc w:val="left"/>
                              <w:textDirection w:val="btLr"/>
                            </w:pPr>
                            <w:r>
                              <w:rPr>
                                <w:rFonts w:ascii="Arial" w:eastAsia="Arial" w:hAnsi="Arial" w:cs="Arial"/>
                                <w:color w:val="000000"/>
                                <w:sz w:val="18"/>
                              </w:rPr>
                              <w:t>-</w:t>
                            </w:r>
                            <w:r>
                              <w:rPr>
                                <w:rFonts w:ascii="Arial" w:eastAsia="Arial" w:hAnsi="Arial" w:cs="Arial"/>
                                <w:color w:val="000000"/>
                                <w:sz w:val="18"/>
                              </w:rPr>
                              <w:tab/>
                            </w:r>
                            <w:r>
                              <w:rPr>
                                <w:rFonts w:ascii="Arial" w:eastAsia="Arial" w:hAnsi="Arial" w:cs="Arial"/>
                                <w:color w:val="000000"/>
                                <w:sz w:val="18"/>
                                <w:u w:val="single"/>
                              </w:rPr>
                              <w:t>when the UE is verified with 2 Rx antenna ports, it shall be verified against those requirements by applying the REFSENS value in Table 7.3.2-1</w:t>
                            </w:r>
                            <w:proofErr w:type="gramStart"/>
                            <w:r>
                              <w:rPr>
                                <w:rFonts w:ascii="Arial" w:eastAsia="Arial" w:hAnsi="Arial" w:cs="Arial"/>
                                <w:color w:val="000000"/>
                                <w:sz w:val="18"/>
                                <w:u w:val="single"/>
                              </w:rPr>
                              <w:t>a,  Table</w:t>
                            </w:r>
                            <w:proofErr w:type="gramEnd"/>
                            <w:r>
                              <w:rPr>
                                <w:rFonts w:ascii="Arial" w:eastAsia="Arial" w:hAnsi="Arial" w:cs="Arial"/>
                                <w:color w:val="000000"/>
                                <w:sz w:val="18"/>
                                <w:u w:val="single"/>
                              </w:rPr>
                              <w:t xml:space="preserve"> 7.3.2-1b and Table 7.3.2-1c or Table 7.3.2-1d with 2 Rx antenna ports tested</w:t>
                            </w:r>
                            <w:r>
                              <w:rPr>
                                <w:rFonts w:ascii="Arial" w:eastAsia="Arial" w:hAnsi="Arial" w:cs="Arial"/>
                                <w:color w:val="000000"/>
                                <w:sz w:val="18"/>
                              </w:rPr>
                              <w:t>;</w:t>
                            </w:r>
                          </w:p>
                          <w:p w14:paraId="4E42243A" w14:textId="77777777" w:rsidR="00DC787D" w:rsidRDefault="00DC787D" w:rsidP="00DC787D">
                            <w:pPr>
                              <w:spacing w:after="180"/>
                              <w:ind w:left="567" w:firstLine="283"/>
                              <w:jc w:val="left"/>
                              <w:textDirection w:val="btLr"/>
                            </w:pPr>
                            <w:r>
                              <w:rPr>
                                <w:rFonts w:ascii="Arial" w:eastAsia="Arial" w:hAnsi="Arial" w:cs="Arial"/>
                                <w:color w:val="000000"/>
                                <w:sz w:val="18"/>
                              </w:rPr>
                              <w:t>-</w:t>
                            </w:r>
                            <w:r>
                              <w:rPr>
                                <w:rFonts w:ascii="Arial" w:eastAsia="Arial" w:hAnsi="Arial" w:cs="Arial"/>
                                <w:color w:val="000000"/>
                                <w:sz w:val="18"/>
                              </w:rPr>
                              <w:tab/>
                            </w:r>
                            <w:r>
                              <w:rPr>
                                <w:rFonts w:ascii="Arial" w:eastAsia="Arial" w:hAnsi="Arial" w:cs="Arial"/>
                                <w:color w:val="000000"/>
                                <w:sz w:val="18"/>
                                <w:u w:val="single"/>
                              </w:rPr>
                              <w:t>when the UE is verified with 4 Rx antenna ports, it shall be verified against those requirements by applying the resulting REFSENS value derived from the requirement in Table 7.3.2-2 with 4 Rx antenna ports tested</w:t>
                            </w:r>
                            <w:r>
                              <w:rPr>
                                <w:rFonts w:ascii="Arial" w:eastAsia="Arial" w:hAnsi="Arial" w:cs="Arial"/>
                                <w:color w:val="000000"/>
                                <w:sz w:val="18"/>
                              </w:rPr>
                              <w:t>.</w:t>
                            </w:r>
                          </w:p>
                          <w:p w14:paraId="5A74B084" w14:textId="77777777" w:rsidR="00DC787D" w:rsidRDefault="00DC787D" w:rsidP="00DC787D">
                            <w:pPr>
                              <w:spacing w:after="180"/>
                              <w:ind w:left="567" w:firstLine="283"/>
                              <w:jc w:val="left"/>
                              <w:textDirection w:val="btLr"/>
                            </w:pPr>
                            <w:r>
                              <w:rPr>
                                <w:rFonts w:ascii="Arial" w:eastAsia="Arial" w:hAnsi="Arial" w:cs="Arial"/>
                                <w:color w:val="000000"/>
                                <w:sz w:val="18"/>
                              </w:rPr>
                              <w:t>-</w:t>
                            </w:r>
                            <w:r>
                              <w:rPr>
                                <w:rFonts w:ascii="Arial" w:eastAsia="Arial" w:hAnsi="Arial" w:cs="Arial"/>
                                <w:color w:val="000000"/>
                                <w:sz w:val="18"/>
                              </w:rPr>
                              <w:tab/>
                              <w:t>when the UE is verified with 8 Rx antenna ports, it shall be verified against those requirements by applying the resulting REFSENS value derived from the requirement in Table 7.3.2-2a with 8 Rx antenna ports tested.</w:t>
                            </w:r>
                          </w:p>
                          <w:p w14:paraId="49A4A3ED" w14:textId="77777777" w:rsidR="00DC787D" w:rsidRDefault="00DC787D" w:rsidP="00DC787D">
                            <w:pPr>
                              <w:spacing w:after="180"/>
                              <w:ind w:left="567" w:firstLine="283"/>
                              <w:jc w:val="left"/>
                              <w:textDirection w:val="btLr"/>
                            </w:pPr>
                          </w:p>
                        </w:txbxContent>
                      </wps:txbx>
                      <wps:bodyPr spcFirstLastPara="1" wrap="square" lIns="91425" tIns="45700" rIns="91425" bIns="45700" anchor="t" anchorCtr="0">
                        <a:noAutofit/>
                      </wps:bodyPr>
                    </wps:wsp>
                  </a:graphicData>
                </a:graphic>
              </wp:inline>
            </w:drawing>
          </mc:Choice>
          <mc:Fallback>
            <w:pict>
              <v:rect w14:anchorId="23B2FDCE" id="직사각형 1201014020" o:spid="_x0000_s1027" style="width:449.5pt;height:20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">
                <v:stroke startarrowwidth="narrow" startarrowlength="short" endarrowwidth="narrow" endarrowlength="short"/>
                <v:textbox inset="2.53958mm,1.2694mm,2.53958mm,1.2694mm">
                  <w:txbxContent>
                    <w:p w14:paraId="72555D81" w14:textId="77777777" w:rsidR="00DC787D" w:rsidRDefault="00DC787D" w:rsidP="00DC787D">
                      <w:pPr>
                        <w:spacing w:after="0"/>
                        <w:ind w:left="1853"/>
                        <w:jc w:val="left"/>
                        <w:textDirection w:val="btLr"/>
                      </w:pPr>
                      <w:r>
                        <w:rPr>
                          <w:rFonts w:ascii="Arial" w:eastAsia="Arial" w:hAnsi="Arial" w:cs="Arial"/>
                          <w:color w:val="000000"/>
                          <w:sz w:val="26"/>
                        </w:rPr>
                        <w:t>7.3.1</w:t>
                      </w:r>
                      <w:r>
                        <w:rPr>
                          <w:rFonts w:ascii="Arial" w:eastAsia="Arial" w:hAnsi="Arial" w:cs="Arial"/>
                          <w:color w:val="000000"/>
                          <w:sz w:val="26"/>
                        </w:rPr>
                        <w:tab/>
                        <w:t>General</w:t>
                      </w:r>
                    </w:p>
                    <w:p w14:paraId="4FF11E37" w14:textId="77777777" w:rsidR="00DC787D" w:rsidRDefault="00DC787D" w:rsidP="00DC787D">
                      <w:pPr>
                        <w:textDirection w:val="btLr"/>
                      </w:pPr>
                      <w:r>
                        <w:rPr>
                          <w:color w:val="000000"/>
                          <w:sz w:val="20"/>
                        </w:rPr>
                        <w:t>The reference sensitivity power level REFSENS is the minimum mean power applied to each one of the UE antenna ports for all UE categories, at which the throughput shall meet or exceed the requirements for the specified reference measurement channel.</w:t>
                      </w:r>
                    </w:p>
                    <w:p w14:paraId="702103A9" w14:textId="77777777" w:rsidR="00DC787D" w:rsidRDefault="00DC787D" w:rsidP="00DC787D">
                      <w:pPr>
                        <w:textDirection w:val="btLr"/>
                      </w:pPr>
                      <w:r>
                        <w:rPr>
                          <w:color w:val="000000"/>
                          <w:sz w:val="20"/>
                        </w:rPr>
                        <w:t>In later clauses of Clause 7 where the value of REFSENS is used as a reference to set the corresponding requirement:</w:t>
                      </w:r>
                    </w:p>
                    <w:p w14:paraId="3D9668E0" w14:textId="77777777" w:rsidR="00DC787D" w:rsidRDefault="00DC787D" w:rsidP="00DC787D">
                      <w:pPr>
                        <w:spacing w:after="180"/>
                        <w:ind w:left="567" w:firstLine="283"/>
                        <w:jc w:val="left"/>
                        <w:textDirection w:val="btLr"/>
                      </w:pPr>
                      <w:r>
                        <w:rPr>
                          <w:rFonts w:ascii="Arial" w:eastAsia="Arial" w:hAnsi="Arial" w:cs="Arial"/>
                          <w:color w:val="000000"/>
                          <w:sz w:val="18"/>
                        </w:rPr>
                        <w:t>-</w:t>
                      </w:r>
                      <w:r>
                        <w:rPr>
                          <w:rFonts w:ascii="Arial" w:eastAsia="Arial" w:hAnsi="Arial" w:cs="Arial"/>
                          <w:color w:val="000000"/>
                          <w:sz w:val="18"/>
                        </w:rPr>
                        <w:tab/>
                      </w:r>
                      <w:r>
                        <w:rPr>
                          <w:rFonts w:ascii="Arial" w:eastAsia="Arial" w:hAnsi="Arial" w:cs="Arial"/>
                          <w:color w:val="000000"/>
                          <w:sz w:val="18"/>
                          <w:u w:val="single"/>
                        </w:rPr>
                        <w:t>when the UE is verified with 2 Rx antenna ports, it shall be verified against those requirements by applying the REFSENS value in Table 7.3.2-1</w:t>
                      </w:r>
                      <w:proofErr w:type="gramStart"/>
                      <w:r>
                        <w:rPr>
                          <w:rFonts w:ascii="Arial" w:eastAsia="Arial" w:hAnsi="Arial" w:cs="Arial"/>
                          <w:color w:val="000000"/>
                          <w:sz w:val="18"/>
                          <w:u w:val="single"/>
                        </w:rPr>
                        <w:t>a,  Table</w:t>
                      </w:r>
                      <w:proofErr w:type="gramEnd"/>
                      <w:r>
                        <w:rPr>
                          <w:rFonts w:ascii="Arial" w:eastAsia="Arial" w:hAnsi="Arial" w:cs="Arial"/>
                          <w:color w:val="000000"/>
                          <w:sz w:val="18"/>
                          <w:u w:val="single"/>
                        </w:rPr>
                        <w:t xml:space="preserve"> 7.3.2-1b and Table 7.3.2-1c or Table 7.3.2-1d with 2 Rx antenna ports tested</w:t>
                      </w:r>
                      <w:r>
                        <w:rPr>
                          <w:rFonts w:ascii="Arial" w:eastAsia="Arial" w:hAnsi="Arial" w:cs="Arial"/>
                          <w:color w:val="000000"/>
                          <w:sz w:val="18"/>
                        </w:rPr>
                        <w:t>;</w:t>
                      </w:r>
                    </w:p>
                    <w:p w14:paraId="4E42243A" w14:textId="77777777" w:rsidR="00DC787D" w:rsidRDefault="00DC787D" w:rsidP="00DC787D">
                      <w:pPr>
                        <w:spacing w:after="180"/>
                        <w:ind w:left="567" w:firstLine="283"/>
                        <w:jc w:val="left"/>
                        <w:textDirection w:val="btLr"/>
                      </w:pPr>
                      <w:r>
                        <w:rPr>
                          <w:rFonts w:ascii="Arial" w:eastAsia="Arial" w:hAnsi="Arial" w:cs="Arial"/>
                          <w:color w:val="000000"/>
                          <w:sz w:val="18"/>
                        </w:rPr>
                        <w:t>-</w:t>
                      </w:r>
                      <w:r>
                        <w:rPr>
                          <w:rFonts w:ascii="Arial" w:eastAsia="Arial" w:hAnsi="Arial" w:cs="Arial"/>
                          <w:color w:val="000000"/>
                          <w:sz w:val="18"/>
                        </w:rPr>
                        <w:tab/>
                      </w:r>
                      <w:r>
                        <w:rPr>
                          <w:rFonts w:ascii="Arial" w:eastAsia="Arial" w:hAnsi="Arial" w:cs="Arial"/>
                          <w:color w:val="000000"/>
                          <w:sz w:val="18"/>
                          <w:u w:val="single"/>
                        </w:rPr>
                        <w:t>when the UE is verified with 4 Rx antenna ports, it shall be verified against those requirements by applying the resulting REFSENS value derived from the requirement in Table 7.3.2-2 with 4 Rx antenna ports tested</w:t>
                      </w:r>
                      <w:r>
                        <w:rPr>
                          <w:rFonts w:ascii="Arial" w:eastAsia="Arial" w:hAnsi="Arial" w:cs="Arial"/>
                          <w:color w:val="000000"/>
                          <w:sz w:val="18"/>
                        </w:rPr>
                        <w:t>.</w:t>
                      </w:r>
                    </w:p>
                    <w:p w14:paraId="5A74B084" w14:textId="77777777" w:rsidR="00DC787D" w:rsidRDefault="00DC787D" w:rsidP="00DC787D">
                      <w:pPr>
                        <w:spacing w:after="180"/>
                        <w:ind w:left="567" w:firstLine="283"/>
                        <w:jc w:val="left"/>
                        <w:textDirection w:val="btLr"/>
                      </w:pPr>
                      <w:r>
                        <w:rPr>
                          <w:rFonts w:ascii="Arial" w:eastAsia="Arial" w:hAnsi="Arial" w:cs="Arial"/>
                          <w:color w:val="000000"/>
                          <w:sz w:val="18"/>
                        </w:rPr>
                        <w:t>-</w:t>
                      </w:r>
                      <w:r>
                        <w:rPr>
                          <w:rFonts w:ascii="Arial" w:eastAsia="Arial" w:hAnsi="Arial" w:cs="Arial"/>
                          <w:color w:val="000000"/>
                          <w:sz w:val="18"/>
                        </w:rPr>
                        <w:tab/>
                        <w:t>when the UE is verified with 8 Rx antenna ports, it shall be verified against those requirements by applying the resulting REFSENS value derived from the requirement in Table 7.3.2-2a with 8 Rx antenna ports tested.</w:t>
                      </w:r>
                    </w:p>
                    <w:p w14:paraId="49A4A3ED" w14:textId="77777777" w:rsidR="00DC787D" w:rsidRDefault="00DC787D" w:rsidP="00DC787D">
                      <w:pPr>
                        <w:spacing w:after="180"/>
                        <w:ind w:left="567" w:firstLine="283"/>
                        <w:jc w:val="left"/>
                        <w:textDirection w:val="btLr"/>
                      </w:pPr>
                    </w:p>
                  </w:txbxContent>
                </v:textbox>
                <w10:anchorlock/>
              </v:rect>
            </w:pict>
          </mc:Fallback>
        </mc:AlternateContent>
      </w:r>
    </w:p>
    <w:p w14:paraId="1744C5E3" w14:textId="77777777" w:rsidR="006B6936" w:rsidRDefault="00000000">
      <w:r>
        <w:rPr>
          <w:noProof/>
        </w:rPr>
        <w:lastRenderedPageBreak/>
        <mc:AlternateContent>
          <mc:Choice Requires="wpg">
            <w:drawing>
              <wp:inline distT="0" distB="0" distL="0" distR="0" wp14:anchorId="41263F4C" wp14:editId="38EE7D6A">
                <wp:extent cx="5718175" cy="3121025"/>
                <wp:effectExtent l="0" t="0" r="15875" b="22225"/>
                <wp:docPr id="1201014018" name="그룹 1201014018"/>
                <wp:cNvGraphicFramePr/>
                <a:graphic xmlns:a="http://schemas.openxmlformats.org/drawingml/2006/main">
                  <a:graphicData uri="http://schemas.microsoft.com/office/word/2010/wordprocessingGroup">
                    <wpg:wgp>
                      <wpg:cNvGrpSpPr/>
                      <wpg:grpSpPr>
                        <a:xfrm>
                          <a:off x="0" y="0"/>
                          <a:ext cx="5718175" cy="3121025"/>
                          <a:chOff x="2486875" y="1763775"/>
                          <a:chExt cx="5799250" cy="3163450"/>
                        </a:xfrm>
                      </wpg:grpSpPr>
                      <wps:wsp>
                        <wps:cNvPr id="414250042" name="직사각형 414250042"/>
                        <wps:cNvSpPr/>
                        <wps:spPr>
                          <a:xfrm>
                            <a:off x="2491650" y="1768550"/>
                            <a:ext cx="5789700" cy="31539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DD2B6B1" w14:textId="77777777" w:rsidR="006B6936" w:rsidRDefault="00000000">
                              <w:pPr>
                                <w:spacing w:before="240" w:after="240" w:line="275" w:lineRule="auto"/>
                                <w:jc w:val="left"/>
                                <w:textDirection w:val="btLr"/>
                              </w:pPr>
                              <w:r>
                                <w:rPr>
                                  <w:rFonts w:ascii="Arial" w:eastAsia="Arial" w:hAnsi="Arial" w:cs="Arial"/>
                                  <w:i/>
                                  <w:color w:val="000000"/>
                                  <w:sz w:val="20"/>
                                </w:rPr>
                                <w:t xml:space="preserve">=================   Unchanged sections are omitted </w:t>
                              </w:r>
                              <w:r>
                                <w:rPr>
                                  <w:rFonts w:ascii="Arial" w:eastAsia="Arial" w:hAnsi="Arial" w:cs="Arial"/>
                                  <w:i/>
                                  <w:color w:val="000000"/>
                                  <w:sz w:val="20"/>
                                </w:rPr>
                                <w:tab/>
                                <w:t>===================</w:t>
                              </w:r>
                            </w:p>
                            <w:p w14:paraId="77B77E23" w14:textId="77777777" w:rsidR="006B6936" w:rsidRDefault="00000000">
                              <w:pPr>
                                <w:spacing w:before="240" w:after="240" w:line="275" w:lineRule="auto"/>
                                <w:jc w:val="left"/>
                                <w:textDirection w:val="btLr"/>
                              </w:pPr>
                              <w:r>
                                <w:rPr>
                                  <w:color w:val="000000"/>
                                </w:rPr>
                                <w:t>For UE(s) equipped with 4 Rx antenna ports, reference sensitivity for 2Rx antenna ports in Table 7.3.2-1a and in Table 7.3.2-1b shall be modified by the amount given in ΔR</w:t>
                              </w:r>
                              <w:r>
                                <w:rPr>
                                  <w:color w:val="000000"/>
                                  <w:vertAlign w:val="subscript"/>
                                </w:rPr>
                                <w:t>IB,4R</w:t>
                              </w:r>
                              <w:r>
                                <w:rPr>
                                  <w:color w:val="000000"/>
                                </w:rPr>
                                <w:t xml:space="preserve"> in Table 7.3.2-2 for the applicable operating bands. For operating band frequency range ≤ 1 GHz, the 4Rx operation is primarily for FWA form factor, and when 4Rx operation is supported by handheld UE, ∆R</w:t>
                              </w:r>
                              <w:r>
                                <w:rPr>
                                  <w:color w:val="000000"/>
                                  <w:vertAlign w:val="subscript"/>
                                </w:rPr>
                                <w:t>IB,4R</w:t>
                              </w:r>
                              <w:r>
                                <w:rPr>
                                  <w:color w:val="000000"/>
                                </w:rPr>
                                <w:t xml:space="preserve"> as indicated in Table 7.3.2-2 NOTE 2 is applied.</w:t>
                              </w:r>
                            </w:p>
                            <w:p w14:paraId="556EFCC0" w14:textId="77777777" w:rsidR="006B6936" w:rsidRDefault="00000000">
                              <w:pPr>
                                <w:spacing w:before="240" w:after="240" w:line="275" w:lineRule="auto"/>
                                <w:jc w:val="left"/>
                                <w:textDirection w:val="btLr"/>
                              </w:pPr>
                              <w:r>
                                <w:rPr>
                                  <w:color w:val="000000"/>
                                </w:rPr>
                                <w:t xml:space="preserve">                 </w:t>
                              </w:r>
                              <w:r>
                                <w:rPr>
                                  <w:b/>
                                  <w:color w:val="000000"/>
                                </w:rPr>
                                <w:t>Table 7.3.2-2: Four antenna port reference sensitivity allowance ΔR</w:t>
                              </w:r>
                              <w:r>
                                <w:rPr>
                                  <w:b/>
                                  <w:color w:val="000000"/>
                                  <w:vertAlign w:val="subscript"/>
                                </w:rPr>
                                <w:t>IB,4R</w:t>
                              </w:r>
                            </w:p>
                            <w:p w14:paraId="1DE32B4B" w14:textId="77777777" w:rsidR="006B6936" w:rsidRDefault="006B6936">
                              <w:pPr>
                                <w:spacing w:after="180"/>
                                <w:ind w:left="567" w:firstLine="283"/>
                                <w:jc w:val="left"/>
                                <w:textDirection w:val="btLr"/>
                              </w:pPr>
                            </w:p>
                            <w:p w14:paraId="2F00920C" w14:textId="77777777" w:rsidR="006B6936" w:rsidRDefault="006B6936">
                              <w:pPr>
                                <w:spacing w:after="180"/>
                                <w:ind w:left="567" w:firstLine="283"/>
                                <w:jc w:val="left"/>
                                <w:textDirection w:val="btLr"/>
                              </w:pPr>
                            </w:p>
                          </w:txbxContent>
                        </wps:txbx>
                        <wps:bodyPr spcFirstLastPara="1" wrap="square" lIns="91425" tIns="45700" rIns="91425" bIns="45700" anchor="t" anchorCtr="0">
                          <a:noAutofit/>
                        </wps:bodyPr>
                      </wps:wsp>
                      <pic:pic xmlns:pic="http://schemas.openxmlformats.org/drawingml/2006/picture">
                        <pic:nvPicPr>
                          <pic:cNvPr id="3" name="Shape 3"/>
                          <pic:cNvPicPr preferRelativeResize="0"/>
                        </pic:nvPicPr>
                        <pic:blipFill>
                          <a:blip r:embed="rId8">
                            <a:alphaModFix/>
                          </a:blip>
                          <a:stretch>
                            <a:fillRect/>
                          </a:stretch>
                        </pic:blipFill>
                        <pic:spPr>
                          <a:xfrm>
                            <a:off x="3268425" y="3548900"/>
                            <a:ext cx="4155151" cy="1313950"/>
                          </a:xfrm>
                          <a:prstGeom prst="rect">
                            <a:avLst/>
                          </a:prstGeom>
                          <a:noFill/>
                          <a:ln>
                            <a:noFill/>
                          </a:ln>
                        </pic:spPr>
                      </pic:pic>
                    </wpg:wgp>
                  </a:graphicData>
                </a:graphic>
              </wp:inline>
            </w:drawing>
          </mc:Choice>
          <mc:Fallback>
            <w:pict>
              <v:group w14:anchorId="41263F4C" id="그룹 1201014018" o:spid="_x0000_s1028" style="width:450.25pt;height:245.75pt;mso-position-horizontal-relative:char;mso-position-vertical-relative:line" coordorigin="24868,17637" coordsize="57992,316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">
                <v:rect id="직사각형 414250042" o:spid="_x0000_s1029" style="position:absolute;left:24916;top:17685;width:57897;height:31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">
                  <v:stroke startarrowwidth="narrow" startarrowlength="short" endarrowwidth="narrow" endarrowlength="short"/>
                  <v:textbox inset="2.53958mm,1.2694mm,2.53958mm,1.2694mm">
                    <w:txbxContent>
                      <w:p w14:paraId="5DD2B6B1" w14:textId="77777777" w:rsidR="006B6936" w:rsidRDefault="00000000">
                        <w:pPr>
                          <w:spacing w:before="240" w:after="240" w:line="275" w:lineRule="auto"/>
                          <w:jc w:val="left"/>
                          <w:textDirection w:val="btLr"/>
                        </w:pPr>
                        <w:r>
                          <w:rPr>
                            <w:rFonts w:ascii="Arial" w:eastAsia="Arial" w:hAnsi="Arial" w:cs="Arial"/>
                            <w:i/>
                            <w:color w:val="000000"/>
                            <w:sz w:val="20"/>
                          </w:rPr>
                          <w:t xml:space="preserve">=================   Unchanged sections are omitted </w:t>
                        </w:r>
                        <w:r>
                          <w:rPr>
                            <w:rFonts w:ascii="Arial" w:eastAsia="Arial" w:hAnsi="Arial" w:cs="Arial"/>
                            <w:i/>
                            <w:color w:val="000000"/>
                            <w:sz w:val="20"/>
                          </w:rPr>
                          <w:tab/>
                          <w:t>===================</w:t>
                        </w:r>
                      </w:p>
                      <w:p w14:paraId="77B77E23" w14:textId="77777777" w:rsidR="006B6936" w:rsidRDefault="00000000">
                        <w:pPr>
                          <w:spacing w:before="240" w:after="240" w:line="275" w:lineRule="auto"/>
                          <w:jc w:val="left"/>
                          <w:textDirection w:val="btLr"/>
                        </w:pPr>
                        <w:r>
                          <w:rPr>
                            <w:color w:val="000000"/>
                          </w:rPr>
                          <w:t>For UE(s) equipped with 4 Rx antenna ports, reference sensitivity for 2Rx antenna ports in Table 7.3.2-1a and in Table 7.3.2-1b shall be modified by the amount given in ΔR</w:t>
                        </w:r>
                        <w:r>
                          <w:rPr>
                            <w:color w:val="000000"/>
                            <w:vertAlign w:val="subscript"/>
                          </w:rPr>
                          <w:t>IB,4R</w:t>
                        </w:r>
                        <w:r>
                          <w:rPr>
                            <w:color w:val="000000"/>
                          </w:rPr>
                          <w:t xml:space="preserve"> in Table 7.3.2-2 for the applicable operating bands. For operating band frequency range ≤ 1 GHz, the 4Rx operation is primarily for FWA form factor, and when 4Rx operation is supported by handheld UE, ∆R</w:t>
                        </w:r>
                        <w:r>
                          <w:rPr>
                            <w:color w:val="000000"/>
                            <w:vertAlign w:val="subscript"/>
                          </w:rPr>
                          <w:t>IB,4R</w:t>
                        </w:r>
                        <w:r>
                          <w:rPr>
                            <w:color w:val="000000"/>
                          </w:rPr>
                          <w:t xml:space="preserve"> as indicated in Table 7.3.2-2 NOTE 2 is applied.</w:t>
                        </w:r>
                      </w:p>
                      <w:p w14:paraId="556EFCC0" w14:textId="77777777" w:rsidR="006B6936" w:rsidRDefault="00000000">
                        <w:pPr>
                          <w:spacing w:before="240" w:after="240" w:line="275" w:lineRule="auto"/>
                          <w:jc w:val="left"/>
                          <w:textDirection w:val="btLr"/>
                        </w:pPr>
                        <w:r>
                          <w:rPr>
                            <w:color w:val="000000"/>
                          </w:rPr>
                          <w:t xml:space="preserve">                 </w:t>
                        </w:r>
                        <w:r>
                          <w:rPr>
                            <w:b/>
                            <w:color w:val="000000"/>
                          </w:rPr>
                          <w:t>Table 7.3.2-2: Four antenna port reference sensitivity allowance ΔR</w:t>
                        </w:r>
                        <w:r>
                          <w:rPr>
                            <w:b/>
                            <w:color w:val="000000"/>
                            <w:vertAlign w:val="subscript"/>
                          </w:rPr>
                          <w:t>IB,4R</w:t>
                        </w:r>
                      </w:p>
                      <w:p w14:paraId="1DE32B4B" w14:textId="77777777" w:rsidR="006B6936" w:rsidRDefault="006B6936">
                        <w:pPr>
                          <w:spacing w:after="180"/>
                          <w:ind w:left="567" w:firstLine="283"/>
                          <w:jc w:val="left"/>
                          <w:textDirection w:val="btLr"/>
                        </w:pPr>
                      </w:p>
                      <w:p w14:paraId="2F00920C" w14:textId="77777777" w:rsidR="006B6936" w:rsidRDefault="006B6936">
                        <w:pPr>
                          <w:spacing w:after="180"/>
                          <w:ind w:left="567" w:firstLine="283"/>
                          <w:jc w:val="left"/>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3" o:spid="_x0000_s1030" type="#_x0000_t75" style="position:absolute;left:32684;top:35489;width:41551;height:1313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">
                  <v:imagedata r:id="rId9" o:title=""/>
                </v:shape>
                <w10:anchorlock/>
              </v:group>
            </w:pict>
          </mc:Fallback>
        </mc:AlternateContent>
      </w:r>
    </w:p>
    <w:p w14:paraId="446843C5" w14:textId="77777777" w:rsidR="006B6936" w:rsidRDefault="00000000">
      <w:r>
        <w:t>The reference sensitivity (REFSENS) RF requirements were decided by the Equation 2-1 as below:</w:t>
      </w:r>
    </w:p>
    <w:p w14:paraId="6EFCC025" w14:textId="77777777" w:rsidR="006B6936" w:rsidRDefault="00000000">
      <w:pPr>
        <w:spacing w:before="240" w:after="240"/>
        <w:ind w:firstLine="720"/>
        <w:jc w:val="center"/>
      </w:pPr>
      <w:r>
        <w:t>REFSENS=</w:t>
      </w:r>
      <w:proofErr w:type="spellStart"/>
      <w:r>
        <w:rPr>
          <w:i/>
        </w:rPr>
        <w:t>kTB</w:t>
      </w:r>
      <w:proofErr w:type="spellEnd"/>
      <w:r>
        <w:t xml:space="preserve"> + SNR +10log</w:t>
      </w:r>
      <w:r>
        <w:rPr>
          <w:vertAlign w:val="subscript"/>
        </w:rPr>
        <w:t>10</w:t>
      </w:r>
      <w:r>
        <w:t>(L</w:t>
      </w:r>
      <w:r>
        <w:rPr>
          <w:vertAlign w:val="subscript"/>
        </w:rPr>
        <w:t>CRB</w:t>
      </w:r>
      <w:r>
        <w:t>/N</w:t>
      </w:r>
      <w:r>
        <w:rPr>
          <w:vertAlign w:val="subscript"/>
        </w:rPr>
        <w:t>RB</w:t>
      </w:r>
      <w:r>
        <w:t>) +( NF+ IM) – Diversity gain</w:t>
      </w:r>
      <w:r>
        <w:tab/>
      </w:r>
      <w:r>
        <w:tab/>
        <w:t xml:space="preserve"> Eq. 2-1</w:t>
      </w:r>
    </w:p>
    <w:p w14:paraId="716434A3" w14:textId="77777777" w:rsidR="006B6936" w:rsidRDefault="00000000">
      <w:pPr>
        <w:widowControl/>
        <w:pBdr>
          <w:top w:val="nil"/>
          <w:left w:val="nil"/>
          <w:bottom w:val="nil"/>
          <w:right w:val="nil"/>
          <w:between w:val="nil"/>
        </w:pBdr>
        <w:spacing w:after="180"/>
        <w:ind w:left="568" w:hanging="284"/>
        <w:jc w:val="left"/>
        <w:rPr>
          <w:color w:val="000000"/>
          <w:sz w:val="20"/>
          <w:szCs w:val="20"/>
        </w:rPr>
      </w:pPr>
      <w:r>
        <w:rPr>
          <w:i/>
          <w:color w:val="000000"/>
          <w:sz w:val="20"/>
          <w:szCs w:val="20"/>
        </w:rPr>
        <w:t>-</w:t>
      </w:r>
      <w:r>
        <w:rPr>
          <w:i/>
          <w:color w:val="000000"/>
          <w:sz w:val="20"/>
          <w:szCs w:val="20"/>
        </w:rPr>
        <w:tab/>
      </w:r>
      <w:proofErr w:type="spellStart"/>
      <w:r>
        <w:rPr>
          <w:i/>
          <w:color w:val="000000"/>
          <w:sz w:val="20"/>
          <w:szCs w:val="20"/>
        </w:rPr>
        <w:t>kTB</w:t>
      </w:r>
      <w:proofErr w:type="spellEnd"/>
      <w:r>
        <w:rPr>
          <w:i/>
          <w:color w:val="000000"/>
          <w:sz w:val="20"/>
          <w:szCs w:val="20"/>
        </w:rPr>
        <w:t>:</w:t>
      </w:r>
      <w:r>
        <w:rPr>
          <w:color w:val="000000"/>
          <w:sz w:val="20"/>
          <w:szCs w:val="20"/>
        </w:rPr>
        <w:t xml:space="preserve"> Thermal noise level is [-174dBm(</w:t>
      </w:r>
      <w:proofErr w:type="spellStart"/>
      <w:r>
        <w:rPr>
          <w:color w:val="000000"/>
          <w:sz w:val="20"/>
          <w:szCs w:val="20"/>
        </w:rPr>
        <w:t>kT</w:t>
      </w:r>
      <w:proofErr w:type="spellEnd"/>
      <w:r>
        <w:rPr>
          <w:color w:val="000000"/>
          <w:sz w:val="20"/>
          <w:szCs w:val="20"/>
        </w:rPr>
        <w:t>) + 10*log</w:t>
      </w:r>
      <w:r>
        <w:rPr>
          <w:color w:val="000000"/>
          <w:sz w:val="20"/>
          <w:szCs w:val="20"/>
          <w:vertAlign w:val="subscript"/>
        </w:rPr>
        <w:t>10</w:t>
      </w:r>
      <w:r>
        <w:rPr>
          <w:color w:val="000000"/>
          <w:sz w:val="20"/>
          <w:szCs w:val="20"/>
        </w:rPr>
        <w:t>(RX BW</w:t>
      </w:r>
      <w:proofErr w:type="gramStart"/>
      <w:r>
        <w:rPr>
          <w:color w:val="000000"/>
          <w:sz w:val="20"/>
          <w:szCs w:val="20"/>
        </w:rPr>
        <w:t>)]dBm</w:t>
      </w:r>
      <w:proofErr w:type="gramEnd"/>
      <w:r>
        <w:rPr>
          <w:color w:val="000000"/>
          <w:sz w:val="20"/>
          <w:szCs w:val="20"/>
        </w:rPr>
        <w:t>.</w:t>
      </w:r>
    </w:p>
    <w:p w14:paraId="2C445251" w14:textId="77777777" w:rsidR="006B6936" w:rsidRDefault="00000000">
      <w:pPr>
        <w:widowControl/>
        <w:pBdr>
          <w:top w:val="nil"/>
          <w:left w:val="nil"/>
          <w:bottom w:val="nil"/>
          <w:right w:val="nil"/>
          <w:between w:val="nil"/>
        </w:pBdr>
        <w:spacing w:after="180"/>
        <w:ind w:left="568" w:hanging="284"/>
        <w:jc w:val="left"/>
        <w:rPr>
          <w:color w:val="000000"/>
          <w:sz w:val="20"/>
          <w:szCs w:val="20"/>
        </w:rPr>
      </w:pPr>
      <w:r>
        <w:rPr>
          <w:i/>
          <w:color w:val="000000"/>
          <w:sz w:val="20"/>
          <w:szCs w:val="20"/>
        </w:rPr>
        <w:t>-</w:t>
      </w:r>
      <w:r>
        <w:rPr>
          <w:i/>
          <w:color w:val="000000"/>
          <w:sz w:val="20"/>
          <w:szCs w:val="20"/>
        </w:rPr>
        <w:tab/>
      </w:r>
      <w:r>
        <w:rPr>
          <w:color w:val="000000"/>
          <w:sz w:val="20"/>
          <w:szCs w:val="20"/>
        </w:rPr>
        <w:t>NF: Noise figure. Assumed NF is 9dB &lt; 3GHz, NF is 10dB&gt;= 3GHz (</w:t>
      </w:r>
      <w:proofErr w:type="spellStart"/>
      <w:r>
        <w:rPr>
          <w:color w:val="000000"/>
          <w:sz w:val="20"/>
          <w:szCs w:val="20"/>
        </w:rPr>
        <w:t>e.g</w:t>
      </w:r>
      <w:proofErr w:type="spellEnd"/>
      <w:r>
        <w:rPr>
          <w:color w:val="000000"/>
          <w:sz w:val="20"/>
          <w:szCs w:val="20"/>
        </w:rPr>
        <w:t xml:space="preserve"> B42, n77, n78, n79…) at licensed bands at FR1.</w:t>
      </w:r>
    </w:p>
    <w:p w14:paraId="5416C611" w14:textId="77777777" w:rsidR="006B6936" w:rsidRDefault="00000000">
      <w:pPr>
        <w:widowControl/>
        <w:pBdr>
          <w:top w:val="nil"/>
          <w:left w:val="nil"/>
          <w:bottom w:val="nil"/>
          <w:right w:val="nil"/>
          <w:between w:val="nil"/>
        </w:pBdr>
        <w:spacing w:after="180"/>
        <w:ind w:left="568" w:hanging="284"/>
        <w:jc w:val="left"/>
        <w:rPr>
          <w:color w:val="000000"/>
          <w:sz w:val="20"/>
          <w:szCs w:val="20"/>
        </w:rPr>
      </w:pPr>
      <w:r>
        <w:rPr>
          <w:i/>
          <w:color w:val="000000"/>
          <w:sz w:val="20"/>
          <w:szCs w:val="20"/>
        </w:rPr>
        <w:t>-</w:t>
      </w:r>
      <w:r>
        <w:rPr>
          <w:i/>
          <w:color w:val="000000"/>
          <w:sz w:val="20"/>
          <w:szCs w:val="20"/>
        </w:rPr>
        <w:tab/>
      </w:r>
      <w:r>
        <w:rPr>
          <w:color w:val="000000"/>
          <w:sz w:val="20"/>
          <w:szCs w:val="20"/>
        </w:rPr>
        <w:t>IM (Implementation Margins): 2.5 dB is assumed.</w:t>
      </w:r>
    </w:p>
    <w:p w14:paraId="08B94F73" w14:textId="77777777" w:rsidR="006B6936" w:rsidRDefault="00000000">
      <w:pPr>
        <w:widowControl/>
        <w:pBdr>
          <w:top w:val="nil"/>
          <w:left w:val="nil"/>
          <w:bottom w:val="nil"/>
          <w:right w:val="nil"/>
          <w:between w:val="nil"/>
        </w:pBdr>
        <w:spacing w:after="180"/>
        <w:ind w:left="568" w:hanging="284"/>
        <w:jc w:val="left"/>
        <w:rPr>
          <w:color w:val="000000"/>
          <w:sz w:val="20"/>
          <w:szCs w:val="20"/>
        </w:rPr>
      </w:pPr>
      <w:r>
        <w:rPr>
          <w:color w:val="000000"/>
          <w:sz w:val="20"/>
          <w:szCs w:val="20"/>
        </w:rPr>
        <w:t>-</w:t>
      </w:r>
      <w:r>
        <w:rPr>
          <w:color w:val="000000"/>
          <w:sz w:val="20"/>
          <w:szCs w:val="20"/>
        </w:rPr>
        <w:tab/>
        <w:t>Target SNR: -0.5 dB</w:t>
      </w:r>
    </w:p>
    <w:p w14:paraId="48299703" w14:textId="77777777" w:rsidR="006B6936" w:rsidRDefault="00000000">
      <w:pPr>
        <w:widowControl/>
        <w:pBdr>
          <w:top w:val="nil"/>
          <w:left w:val="nil"/>
          <w:bottom w:val="nil"/>
          <w:right w:val="nil"/>
          <w:between w:val="nil"/>
        </w:pBdr>
        <w:spacing w:after="180"/>
        <w:ind w:left="568" w:hanging="284"/>
        <w:jc w:val="left"/>
        <w:rPr>
          <w:color w:val="000000"/>
          <w:sz w:val="20"/>
          <w:szCs w:val="20"/>
        </w:rPr>
      </w:pPr>
      <w:r>
        <w:rPr>
          <w:color w:val="000000"/>
          <w:sz w:val="20"/>
          <w:szCs w:val="20"/>
        </w:rPr>
        <w:t>-</w:t>
      </w:r>
      <w:r>
        <w:rPr>
          <w:color w:val="000000"/>
          <w:sz w:val="20"/>
          <w:szCs w:val="20"/>
        </w:rPr>
        <w:tab/>
        <w:t>Diversity gain: 3dB</w:t>
      </w:r>
    </w:p>
    <w:p w14:paraId="7E933CAE" w14:textId="77777777" w:rsidR="006B6936" w:rsidRDefault="00000000">
      <w:pPr>
        <w:jc w:val="left"/>
      </w:pPr>
      <w:r>
        <w:t>The main variable factors in Equation 2-1 are the implementation margins (IM) and noise figure (NF) between XR devices and smartphone type UEs. Besides the implementation margin of 2.5 dB, there is minimal room for tightening the REFSENS requirement. Therefore, we propose to reuse the existing REFSENS requirement for 2Rx XR devices.</w:t>
      </w:r>
    </w:p>
    <w:p w14:paraId="718BE34F" w14:textId="77777777" w:rsidR="006B6936" w:rsidRDefault="00000000">
      <w:r>
        <w:t>Therefore, we propose as follow:</w:t>
      </w:r>
    </w:p>
    <w:p w14:paraId="1E9C3088" w14:textId="77777777" w:rsidR="006B6936" w:rsidRDefault="00000000">
      <w:pPr>
        <w:rPr>
          <w:b/>
          <w:i/>
        </w:rPr>
      </w:pPr>
      <w:r>
        <w:rPr>
          <w:b/>
        </w:rPr>
        <w:t>Proposal 2</w:t>
      </w:r>
      <w:r>
        <w:rPr>
          <w:b/>
          <w:i/>
        </w:rPr>
        <w:t>: RAN4 reuses the existing REFSENS requirement for 2Rx non-</w:t>
      </w:r>
      <w:proofErr w:type="spellStart"/>
      <w:r>
        <w:rPr>
          <w:b/>
          <w:i/>
        </w:rPr>
        <w:t>RedCap</w:t>
      </w:r>
      <w:proofErr w:type="spellEnd"/>
      <w:r>
        <w:rPr>
          <w:b/>
          <w:i/>
        </w:rPr>
        <w:t xml:space="preserve"> XR UEs. </w:t>
      </w:r>
    </w:p>
    <w:p w14:paraId="68FE9B5C" w14:textId="77777777" w:rsidR="006B6936" w:rsidRDefault="006B6936">
      <w:pPr>
        <w:jc w:val="left"/>
      </w:pPr>
    </w:p>
    <w:p w14:paraId="0A9AFCFB" w14:textId="77777777" w:rsidR="006B6936" w:rsidRDefault="00000000">
      <w:pPr>
        <w:jc w:val="left"/>
      </w:pPr>
      <w:r>
        <w:t>RAN4 can follow similar approach of 2Rx vehicular UE to specify the REFSENS requirement of the 2Rx non-Redcap XR device as follow in TS38.101-1 [3]:</w:t>
      </w:r>
    </w:p>
    <w:p w14:paraId="76E7D384" w14:textId="77777777" w:rsidR="006B6936" w:rsidRDefault="006B6936">
      <w:pPr>
        <w:keepNext/>
        <w:keepLines/>
        <w:widowControl/>
        <w:pBdr>
          <w:top w:val="nil"/>
          <w:left w:val="nil"/>
          <w:bottom w:val="nil"/>
          <w:right w:val="nil"/>
          <w:between w:val="nil"/>
        </w:pBdr>
        <w:spacing w:before="60" w:after="60"/>
        <w:jc w:val="center"/>
      </w:pPr>
    </w:p>
    <w:p w14:paraId="36AA60D8" w14:textId="77777777" w:rsidR="006B6936" w:rsidRDefault="00000000">
      <w:pPr>
        <w:keepNext/>
        <w:keepLines/>
        <w:widowControl/>
        <w:pBdr>
          <w:top w:val="nil"/>
          <w:left w:val="nil"/>
          <w:bottom w:val="nil"/>
          <w:right w:val="nil"/>
          <w:between w:val="nil"/>
        </w:pBdr>
        <w:spacing w:before="60" w:after="60"/>
        <w:jc w:val="center"/>
        <w:rPr>
          <w:b/>
          <w:color w:val="000000"/>
          <w:sz w:val="20"/>
          <w:szCs w:val="20"/>
        </w:rPr>
      </w:pPr>
      <w:r>
        <w:rPr>
          <w:b/>
          <w:color w:val="000000"/>
          <w:sz w:val="20"/>
          <w:szCs w:val="20"/>
        </w:rPr>
        <w:t xml:space="preserve">Table 7.3.2-1a: </w:t>
      </w:r>
      <w:r>
        <w:rPr>
          <w:b/>
          <w:color w:val="FF0000"/>
          <w:sz w:val="20"/>
          <w:szCs w:val="20"/>
        </w:rPr>
        <w:t>Two antenna port</w:t>
      </w:r>
      <w:r>
        <w:rPr>
          <w:b/>
          <w:color w:val="000000"/>
          <w:sz w:val="20"/>
          <w:szCs w:val="20"/>
        </w:rPr>
        <w:t xml:space="preserve"> reference sensitivity QPSK PREFSENS</w:t>
      </w:r>
      <w:r>
        <w:rPr>
          <w:b/>
          <w:color w:val="FF0000"/>
          <w:sz w:val="20"/>
          <w:szCs w:val="20"/>
        </w:rPr>
        <w:t xml:space="preserve"> for FDD bands</w:t>
      </w:r>
    </w:p>
    <w:tbl>
      <w:tblPr>
        <w:tblStyle w:val="71"/>
        <w:tblW w:w="99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6B6936" w14:paraId="06055A2B" w14:textId="77777777">
        <w:trPr>
          <w:trHeight w:val="187"/>
          <w:tblHeader/>
          <w:jc w:val="center"/>
        </w:trPr>
        <w:tc>
          <w:tcPr>
            <w:tcW w:w="9950" w:type="dxa"/>
            <w:gridSpan w:val="13"/>
            <w:tcBorders>
              <w:bottom w:val="single" w:sz="4" w:space="0" w:color="000000"/>
            </w:tcBorders>
          </w:tcPr>
          <w:p w14:paraId="41521BE8"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Operating band / SCS / Channel bandwidth</w:t>
            </w:r>
          </w:p>
        </w:tc>
      </w:tr>
      <w:tr w:rsidR="006B6936" w14:paraId="2A429902" w14:textId="77777777">
        <w:trPr>
          <w:trHeight w:val="187"/>
          <w:tblHeader/>
          <w:jc w:val="center"/>
        </w:trPr>
        <w:tc>
          <w:tcPr>
            <w:tcW w:w="1100" w:type="dxa"/>
            <w:tcBorders>
              <w:bottom w:val="single" w:sz="4" w:space="0" w:color="000000"/>
            </w:tcBorders>
            <w:shd w:val="clear" w:color="auto" w:fill="auto"/>
            <w:vAlign w:val="center"/>
          </w:tcPr>
          <w:p w14:paraId="1660D0A8"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Operating Band</w:t>
            </w:r>
          </w:p>
        </w:tc>
        <w:tc>
          <w:tcPr>
            <w:tcW w:w="629" w:type="dxa"/>
            <w:vAlign w:val="center"/>
          </w:tcPr>
          <w:p w14:paraId="1B3176E1"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SCS kHz</w:t>
            </w:r>
          </w:p>
        </w:tc>
        <w:tc>
          <w:tcPr>
            <w:tcW w:w="741" w:type="dxa"/>
          </w:tcPr>
          <w:p w14:paraId="53AA51E8"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3</w:t>
            </w:r>
          </w:p>
          <w:p w14:paraId="481505A6"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MHz</w:t>
            </w:r>
            <w:r>
              <w:rPr>
                <w:b/>
                <w:color w:val="000000"/>
                <w:sz w:val="16"/>
                <w:szCs w:val="16"/>
              </w:rPr>
              <w:br/>
              <w:t>(dBm)</w:t>
            </w:r>
          </w:p>
        </w:tc>
        <w:tc>
          <w:tcPr>
            <w:tcW w:w="741" w:type="dxa"/>
            <w:shd w:val="clear" w:color="auto" w:fill="auto"/>
            <w:vAlign w:val="center"/>
          </w:tcPr>
          <w:p w14:paraId="69869F5F"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5</w:t>
            </w:r>
          </w:p>
          <w:p w14:paraId="6C9CF931"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MHz</w:t>
            </w:r>
            <w:r>
              <w:rPr>
                <w:b/>
                <w:color w:val="000000"/>
                <w:sz w:val="16"/>
                <w:szCs w:val="16"/>
              </w:rPr>
              <w:br/>
              <w:t>(dBm)</w:t>
            </w:r>
          </w:p>
        </w:tc>
        <w:tc>
          <w:tcPr>
            <w:tcW w:w="740" w:type="dxa"/>
            <w:shd w:val="clear" w:color="auto" w:fill="auto"/>
            <w:vAlign w:val="center"/>
          </w:tcPr>
          <w:p w14:paraId="5D10CC67"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10</w:t>
            </w:r>
          </w:p>
          <w:p w14:paraId="687E7224"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MHz</w:t>
            </w:r>
            <w:r>
              <w:rPr>
                <w:b/>
                <w:color w:val="000000"/>
                <w:sz w:val="16"/>
                <w:szCs w:val="16"/>
              </w:rPr>
              <w:br/>
              <w:t>(dBm)</w:t>
            </w:r>
          </w:p>
        </w:tc>
        <w:tc>
          <w:tcPr>
            <w:tcW w:w="741" w:type="dxa"/>
            <w:shd w:val="clear" w:color="auto" w:fill="auto"/>
            <w:vAlign w:val="center"/>
          </w:tcPr>
          <w:p w14:paraId="55EDD067"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15</w:t>
            </w:r>
          </w:p>
          <w:p w14:paraId="1F60ECE4"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MHz</w:t>
            </w:r>
            <w:r>
              <w:rPr>
                <w:b/>
                <w:color w:val="000000"/>
                <w:sz w:val="16"/>
                <w:szCs w:val="16"/>
              </w:rPr>
              <w:br/>
              <w:t>(dBm)</w:t>
            </w:r>
          </w:p>
        </w:tc>
        <w:tc>
          <w:tcPr>
            <w:tcW w:w="741" w:type="dxa"/>
            <w:shd w:val="clear" w:color="auto" w:fill="auto"/>
            <w:vAlign w:val="center"/>
          </w:tcPr>
          <w:p w14:paraId="646CA8C3"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20</w:t>
            </w:r>
          </w:p>
          <w:p w14:paraId="37933B0C"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MHz</w:t>
            </w:r>
            <w:r>
              <w:rPr>
                <w:b/>
                <w:color w:val="000000"/>
                <w:sz w:val="16"/>
                <w:szCs w:val="16"/>
              </w:rPr>
              <w:br/>
              <w:t>(dBm)</w:t>
            </w:r>
          </w:p>
        </w:tc>
        <w:tc>
          <w:tcPr>
            <w:tcW w:w="740" w:type="dxa"/>
            <w:shd w:val="clear" w:color="auto" w:fill="auto"/>
            <w:vAlign w:val="center"/>
          </w:tcPr>
          <w:p w14:paraId="264D1F04"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25</w:t>
            </w:r>
          </w:p>
          <w:p w14:paraId="77ABA641"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MHz</w:t>
            </w:r>
            <w:r>
              <w:rPr>
                <w:b/>
                <w:color w:val="000000"/>
                <w:sz w:val="16"/>
                <w:szCs w:val="16"/>
              </w:rPr>
              <w:br/>
              <w:t>(dBm)</w:t>
            </w:r>
          </w:p>
        </w:tc>
        <w:tc>
          <w:tcPr>
            <w:tcW w:w="741" w:type="dxa"/>
            <w:vAlign w:val="center"/>
          </w:tcPr>
          <w:p w14:paraId="0F160899"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30 MHz (dBm)</w:t>
            </w:r>
          </w:p>
        </w:tc>
        <w:tc>
          <w:tcPr>
            <w:tcW w:w="741" w:type="dxa"/>
            <w:vAlign w:val="center"/>
          </w:tcPr>
          <w:p w14:paraId="5B548828"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35 MHz (dBm)</w:t>
            </w:r>
          </w:p>
        </w:tc>
        <w:tc>
          <w:tcPr>
            <w:tcW w:w="740" w:type="dxa"/>
            <w:shd w:val="clear" w:color="auto" w:fill="auto"/>
            <w:vAlign w:val="center"/>
          </w:tcPr>
          <w:p w14:paraId="54F857AC"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40</w:t>
            </w:r>
          </w:p>
          <w:p w14:paraId="564845F6"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MHz</w:t>
            </w:r>
            <w:r>
              <w:rPr>
                <w:b/>
                <w:color w:val="000000"/>
                <w:sz w:val="16"/>
                <w:szCs w:val="16"/>
              </w:rPr>
              <w:br/>
              <w:t>(dBm)</w:t>
            </w:r>
          </w:p>
        </w:tc>
        <w:tc>
          <w:tcPr>
            <w:tcW w:w="741" w:type="dxa"/>
            <w:vAlign w:val="center"/>
          </w:tcPr>
          <w:p w14:paraId="2DB0DE76"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45 MHz (dBm)</w:t>
            </w:r>
          </w:p>
        </w:tc>
        <w:tc>
          <w:tcPr>
            <w:tcW w:w="814" w:type="dxa"/>
            <w:vAlign w:val="center"/>
          </w:tcPr>
          <w:p w14:paraId="75532483"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50</w:t>
            </w:r>
          </w:p>
          <w:p w14:paraId="11ACB904" w14:textId="77777777" w:rsidR="006B6936" w:rsidRDefault="00000000">
            <w:pPr>
              <w:keepNext/>
              <w:keepLines/>
              <w:widowControl/>
              <w:pBdr>
                <w:top w:val="nil"/>
                <w:left w:val="nil"/>
                <w:bottom w:val="nil"/>
                <w:right w:val="nil"/>
                <w:between w:val="nil"/>
              </w:pBdr>
              <w:spacing w:after="0"/>
              <w:jc w:val="center"/>
              <w:rPr>
                <w:b/>
                <w:color w:val="000000"/>
                <w:sz w:val="16"/>
                <w:szCs w:val="16"/>
              </w:rPr>
            </w:pPr>
            <w:r>
              <w:rPr>
                <w:b/>
                <w:color w:val="000000"/>
                <w:sz w:val="16"/>
                <w:szCs w:val="16"/>
              </w:rPr>
              <w:t>MHz</w:t>
            </w:r>
            <w:r>
              <w:rPr>
                <w:b/>
                <w:color w:val="000000"/>
                <w:sz w:val="16"/>
                <w:szCs w:val="16"/>
              </w:rPr>
              <w:br/>
              <w:t>(dBm)</w:t>
            </w:r>
          </w:p>
        </w:tc>
      </w:tr>
      <w:tr w:rsidR="006B6936" w14:paraId="0174430B" w14:textId="77777777">
        <w:trPr>
          <w:trHeight w:val="187"/>
          <w:jc w:val="center"/>
        </w:trPr>
        <w:tc>
          <w:tcPr>
            <w:tcW w:w="1100" w:type="dxa"/>
            <w:vMerge w:val="restart"/>
            <w:shd w:val="clear" w:color="auto" w:fill="auto"/>
            <w:vAlign w:val="center"/>
          </w:tcPr>
          <w:p w14:paraId="57F4B14D"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n1</w:t>
            </w:r>
          </w:p>
        </w:tc>
        <w:tc>
          <w:tcPr>
            <w:tcW w:w="629" w:type="dxa"/>
          </w:tcPr>
          <w:p w14:paraId="6142AD10"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15</w:t>
            </w:r>
          </w:p>
        </w:tc>
        <w:tc>
          <w:tcPr>
            <w:tcW w:w="741" w:type="dxa"/>
          </w:tcPr>
          <w:p w14:paraId="55F633B3"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612A41A7"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-100.0</w:t>
            </w:r>
          </w:p>
        </w:tc>
        <w:tc>
          <w:tcPr>
            <w:tcW w:w="740" w:type="dxa"/>
            <w:shd w:val="clear" w:color="auto" w:fill="auto"/>
          </w:tcPr>
          <w:p w14:paraId="2D258587"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-96.8</w:t>
            </w:r>
          </w:p>
        </w:tc>
        <w:tc>
          <w:tcPr>
            <w:tcW w:w="741" w:type="dxa"/>
            <w:shd w:val="clear" w:color="auto" w:fill="auto"/>
          </w:tcPr>
          <w:p w14:paraId="13804810"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-95.0</w:t>
            </w:r>
          </w:p>
        </w:tc>
        <w:tc>
          <w:tcPr>
            <w:tcW w:w="741" w:type="dxa"/>
            <w:shd w:val="clear" w:color="auto" w:fill="auto"/>
          </w:tcPr>
          <w:p w14:paraId="3B59543F"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-93.8</w:t>
            </w:r>
          </w:p>
        </w:tc>
        <w:tc>
          <w:tcPr>
            <w:tcW w:w="740" w:type="dxa"/>
            <w:shd w:val="clear" w:color="auto" w:fill="auto"/>
          </w:tcPr>
          <w:p w14:paraId="6D01C4D5"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-92.7</w:t>
            </w:r>
          </w:p>
        </w:tc>
        <w:tc>
          <w:tcPr>
            <w:tcW w:w="741" w:type="dxa"/>
          </w:tcPr>
          <w:p w14:paraId="77E9184F"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-91.9</w:t>
            </w:r>
          </w:p>
        </w:tc>
        <w:tc>
          <w:tcPr>
            <w:tcW w:w="741" w:type="dxa"/>
          </w:tcPr>
          <w:p w14:paraId="4456957F"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0" w:type="dxa"/>
            <w:shd w:val="clear" w:color="auto" w:fill="auto"/>
          </w:tcPr>
          <w:p w14:paraId="48B1FA49"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-90.6</w:t>
            </w:r>
          </w:p>
        </w:tc>
        <w:tc>
          <w:tcPr>
            <w:tcW w:w="741" w:type="dxa"/>
          </w:tcPr>
          <w:p w14:paraId="6EDB917E"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-90.1</w:t>
            </w:r>
          </w:p>
        </w:tc>
        <w:tc>
          <w:tcPr>
            <w:tcW w:w="814" w:type="dxa"/>
          </w:tcPr>
          <w:p w14:paraId="786979D8"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-89.6</w:t>
            </w:r>
          </w:p>
        </w:tc>
      </w:tr>
      <w:tr w:rsidR="006B6936" w14:paraId="0341A86F" w14:textId="77777777">
        <w:trPr>
          <w:trHeight w:val="187"/>
          <w:jc w:val="center"/>
        </w:trPr>
        <w:tc>
          <w:tcPr>
            <w:tcW w:w="1100" w:type="dxa"/>
            <w:vMerge/>
            <w:shd w:val="clear" w:color="auto" w:fill="auto"/>
            <w:vAlign w:val="center"/>
          </w:tcPr>
          <w:p w14:paraId="643C9BF1" w14:textId="77777777" w:rsidR="006B6936" w:rsidRDefault="006B6936">
            <w:pPr>
              <w:pBdr>
                <w:top w:val="nil"/>
                <w:left w:val="nil"/>
                <w:bottom w:val="nil"/>
                <w:right w:val="nil"/>
                <w:between w:val="nil"/>
              </w:pBdr>
              <w:spacing w:after="0" w:line="276" w:lineRule="auto"/>
              <w:jc w:val="left"/>
              <w:rPr>
                <w:color w:val="000000"/>
                <w:sz w:val="16"/>
                <w:szCs w:val="16"/>
              </w:rPr>
            </w:pPr>
          </w:p>
        </w:tc>
        <w:tc>
          <w:tcPr>
            <w:tcW w:w="629" w:type="dxa"/>
          </w:tcPr>
          <w:p w14:paraId="04374712"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30</w:t>
            </w:r>
          </w:p>
        </w:tc>
        <w:tc>
          <w:tcPr>
            <w:tcW w:w="741" w:type="dxa"/>
          </w:tcPr>
          <w:p w14:paraId="57AE264D"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4F002A9E"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0" w:type="dxa"/>
            <w:shd w:val="clear" w:color="auto" w:fill="auto"/>
          </w:tcPr>
          <w:p w14:paraId="546FD6A6"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-97.1</w:t>
            </w:r>
          </w:p>
        </w:tc>
        <w:tc>
          <w:tcPr>
            <w:tcW w:w="741" w:type="dxa"/>
            <w:shd w:val="clear" w:color="auto" w:fill="auto"/>
          </w:tcPr>
          <w:p w14:paraId="618A83AE"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-95.1</w:t>
            </w:r>
          </w:p>
        </w:tc>
        <w:tc>
          <w:tcPr>
            <w:tcW w:w="741" w:type="dxa"/>
            <w:shd w:val="clear" w:color="auto" w:fill="auto"/>
          </w:tcPr>
          <w:p w14:paraId="19EAA133"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-94.0</w:t>
            </w:r>
          </w:p>
        </w:tc>
        <w:tc>
          <w:tcPr>
            <w:tcW w:w="740" w:type="dxa"/>
            <w:shd w:val="clear" w:color="auto" w:fill="auto"/>
          </w:tcPr>
          <w:p w14:paraId="5936E616"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-92.8</w:t>
            </w:r>
          </w:p>
        </w:tc>
        <w:tc>
          <w:tcPr>
            <w:tcW w:w="741" w:type="dxa"/>
          </w:tcPr>
          <w:p w14:paraId="2A25BB8D"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-92.0</w:t>
            </w:r>
          </w:p>
        </w:tc>
        <w:tc>
          <w:tcPr>
            <w:tcW w:w="741" w:type="dxa"/>
          </w:tcPr>
          <w:p w14:paraId="0498D6BC"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0" w:type="dxa"/>
            <w:shd w:val="clear" w:color="auto" w:fill="auto"/>
          </w:tcPr>
          <w:p w14:paraId="76729AD9"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-90.7</w:t>
            </w:r>
          </w:p>
        </w:tc>
        <w:tc>
          <w:tcPr>
            <w:tcW w:w="741" w:type="dxa"/>
          </w:tcPr>
          <w:p w14:paraId="25AB6BA6"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-90.2</w:t>
            </w:r>
          </w:p>
        </w:tc>
        <w:tc>
          <w:tcPr>
            <w:tcW w:w="814" w:type="dxa"/>
          </w:tcPr>
          <w:p w14:paraId="3C4D79AD"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-89.7</w:t>
            </w:r>
          </w:p>
        </w:tc>
      </w:tr>
      <w:tr w:rsidR="006B6936" w14:paraId="6A0019F9" w14:textId="77777777">
        <w:trPr>
          <w:trHeight w:val="187"/>
          <w:jc w:val="center"/>
        </w:trPr>
        <w:tc>
          <w:tcPr>
            <w:tcW w:w="1100" w:type="dxa"/>
            <w:vMerge/>
            <w:shd w:val="clear" w:color="auto" w:fill="auto"/>
            <w:vAlign w:val="center"/>
          </w:tcPr>
          <w:p w14:paraId="08E761DA" w14:textId="77777777" w:rsidR="006B6936" w:rsidRDefault="006B6936">
            <w:pPr>
              <w:pBdr>
                <w:top w:val="nil"/>
                <w:left w:val="nil"/>
                <w:bottom w:val="nil"/>
                <w:right w:val="nil"/>
                <w:between w:val="nil"/>
              </w:pBdr>
              <w:spacing w:after="0" w:line="276" w:lineRule="auto"/>
              <w:jc w:val="left"/>
              <w:rPr>
                <w:color w:val="000000"/>
                <w:sz w:val="16"/>
                <w:szCs w:val="16"/>
              </w:rPr>
            </w:pPr>
          </w:p>
        </w:tc>
        <w:tc>
          <w:tcPr>
            <w:tcW w:w="629" w:type="dxa"/>
          </w:tcPr>
          <w:p w14:paraId="2FA18C2A"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60</w:t>
            </w:r>
          </w:p>
        </w:tc>
        <w:tc>
          <w:tcPr>
            <w:tcW w:w="741" w:type="dxa"/>
          </w:tcPr>
          <w:p w14:paraId="638AF8EB"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657C3FE0"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0" w:type="dxa"/>
            <w:shd w:val="clear" w:color="auto" w:fill="auto"/>
          </w:tcPr>
          <w:p w14:paraId="6AAB5721"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-97.5</w:t>
            </w:r>
          </w:p>
        </w:tc>
        <w:tc>
          <w:tcPr>
            <w:tcW w:w="741" w:type="dxa"/>
            <w:shd w:val="clear" w:color="auto" w:fill="auto"/>
          </w:tcPr>
          <w:p w14:paraId="4A3A7643"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-95.4</w:t>
            </w:r>
          </w:p>
        </w:tc>
        <w:tc>
          <w:tcPr>
            <w:tcW w:w="741" w:type="dxa"/>
            <w:shd w:val="clear" w:color="auto" w:fill="auto"/>
          </w:tcPr>
          <w:p w14:paraId="3FD7CA0C"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-94.2</w:t>
            </w:r>
          </w:p>
        </w:tc>
        <w:tc>
          <w:tcPr>
            <w:tcW w:w="740" w:type="dxa"/>
            <w:shd w:val="clear" w:color="auto" w:fill="auto"/>
          </w:tcPr>
          <w:p w14:paraId="546F02CD"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-93.0</w:t>
            </w:r>
          </w:p>
        </w:tc>
        <w:tc>
          <w:tcPr>
            <w:tcW w:w="741" w:type="dxa"/>
          </w:tcPr>
          <w:p w14:paraId="41CB6783"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-92.1</w:t>
            </w:r>
          </w:p>
        </w:tc>
        <w:tc>
          <w:tcPr>
            <w:tcW w:w="741" w:type="dxa"/>
          </w:tcPr>
          <w:p w14:paraId="334EDBCA"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0" w:type="dxa"/>
            <w:shd w:val="clear" w:color="auto" w:fill="auto"/>
          </w:tcPr>
          <w:p w14:paraId="7352ADFF"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-90.9</w:t>
            </w:r>
          </w:p>
        </w:tc>
        <w:tc>
          <w:tcPr>
            <w:tcW w:w="741" w:type="dxa"/>
          </w:tcPr>
          <w:p w14:paraId="45E9F2C4"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-90.3</w:t>
            </w:r>
          </w:p>
        </w:tc>
        <w:tc>
          <w:tcPr>
            <w:tcW w:w="814" w:type="dxa"/>
          </w:tcPr>
          <w:p w14:paraId="3B132F08"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-89.7</w:t>
            </w:r>
          </w:p>
        </w:tc>
      </w:tr>
      <w:tr w:rsidR="006B6936" w14:paraId="72E213F3" w14:textId="77777777">
        <w:trPr>
          <w:trHeight w:val="187"/>
          <w:jc w:val="center"/>
        </w:trPr>
        <w:tc>
          <w:tcPr>
            <w:tcW w:w="1100" w:type="dxa"/>
            <w:vMerge w:val="restart"/>
            <w:shd w:val="clear" w:color="auto" w:fill="auto"/>
            <w:vAlign w:val="center"/>
          </w:tcPr>
          <w:p w14:paraId="20F15E05"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n2</w:t>
            </w:r>
          </w:p>
        </w:tc>
        <w:tc>
          <w:tcPr>
            <w:tcW w:w="629" w:type="dxa"/>
          </w:tcPr>
          <w:p w14:paraId="66B0A341"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15</w:t>
            </w:r>
          </w:p>
        </w:tc>
        <w:tc>
          <w:tcPr>
            <w:tcW w:w="741" w:type="dxa"/>
          </w:tcPr>
          <w:p w14:paraId="2173F2B8"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78334B37"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-98</w:t>
            </w:r>
          </w:p>
        </w:tc>
        <w:tc>
          <w:tcPr>
            <w:tcW w:w="740" w:type="dxa"/>
            <w:shd w:val="clear" w:color="auto" w:fill="auto"/>
          </w:tcPr>
          <w:p w14:paraId="62D97D08"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-94.8</w:t>
            </w:r>
          </w:p>
        </w:tc>
        <w:tc>
          <w:tcPr>
            <w:tcW w:w="741" w:type="dxa"/>
            <w:shd w:val="clear" w:color="auto" w:fill="auto"/>
          </w:tcPr>
          <w:p w14:paraId="4C9E8614"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-93</w:t>
            </w:r>
          </w:p>
        </w:tc>
        <w:tc>
          <w:tcPr>
            <w:tcW w:w="741" w:type="dxa"/>
            <w:shd w:val="clear" w:color="auto" w:fill="auto"/>
          </w:tcPr>
          <w:p w14:paraId="788A95DD"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-91.8</w:t>
            </w:r>
          </w:p>
        </w:tc>
        <w:tc>
          <w:tcPr>
            <w:tcW w:w="740" w:type="dxa"/>
            <w:shd w:val="clear" w:color="auto" w:fill="auto"/>
          </w:tcPr>
          <w:p w14:paraId="77A42F00"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-90.7</w:t>
            </w:r>
          </w:p>
        </w:tc>
        <w:tc>
          <w:tcPr>
            <w:tcW w:w="741" w:type="dxa"/>
          </w:tcPr>
          <w:p w14:paraId="70AC0C9B"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-84.1</w:t>
            </w:r>
          </w:p>
        </w:tc>
        <w:tc>
          <w:tcPr>
            <w:tcW w:w="741" w:type="dxa"/>
          </w:tcPr>
          <w:p w14:paraId="136C8F05"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-83.6</w:t>
            </w:r>
          </w:p>
        </w:tc>
        <w:tc>
          <w:tcPr>
            <w:tcW w:w="740" w:type="dxa"/>
            <w:shd w:val="clear" w:color="auto" w:fill="auto"/>
          </w:tcPr>
          <w:p w14:paraId="46B77E45"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-81.5</w:t>
            </w:r>
          </w:p>
        </w:tc>
        <w:tc>
          <w:tcPr>
            <w:tcW w:w="741" w:type="dxa"/>
          </w:tcPr>
          <w:p w14:paraId="0873F38A"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814" w:type="dxa"/>
          </w:tcPr>
          <w:p w14:paraId="635299C5"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r>
      <w:tr w:rsidR="006B6936" w14:paraId="0B187661" w14:textId="77777777">
        <w:trPr>
          <w:trHeight w:val="187"/>
          <w:jc w:val="center"/>
        </w:trPr>
        <w:tc>
          <w:tcPr>
            <w:tcW w:w="1100" w:type="dxa"/>
            <w:vMerge/>
            <w:shd w:val="clear" w:color="auto" w:fill="auto"/>
            <w:vAlign w:val="center"/>
          </w:tcPr>
          <w:p w14:paraId="66243501" w14:textId="77777777" w:rsidR="006B6936" w:rsidRDefault="006B6936">
            <w:pPr>
              <w:pBdr>
                <w:top w:val="nil"/>
                <w:left w:val="nil"/>
                <w:bottom w:val="nil"/>
                <w:right w:val="nil"/>
                <w:between w:val="nil"/>
              </w:pBdr>
              <w:spacing w:after="0" w:line="276" w:lineRule="auto"/>
              <w:jc w:val="left"/>
              <w:rPr>
                <w:color w:val="000000"/>
                <w:sz w:val="16"/>
                <w:szCs w:val="16"/>
              </w:rPr>
            </w:pPr>
          </w:p>
        </w:tc>
        <w:tc>
          <w:tcPr>
            <w:tcW w:w="629" w:type="dxa"/>
          </w:tcPr>
          <w:p w14:paraId="16125E94"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30</w:t>
            </w:r>
          </w:p>
        </w:tc>
        <w:tc>
          <w:tcPr>
            <w:tcW w:w="741" w:type="dxa"/>
          </w:tcPr>
          <w:p w14:paraId="59C306DE"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29EB47D8"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0" w:type="dxa"/>
            <w:shd w:val="clear" w:color="auto" w:fill="auto"/>
          </w:tcPr>
          <w:p w14:paraId="422FF11A"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-95.1</w:t>
            </w:r>
          </w:p>
        </w:tc>
        <w:tc>
          <w:tcPr>
            <w:tcW w:w="741" w:type="dxa"/>
            <w:shd w:val="clear" w:color="auto" w:fill="auto"/>
          </w:tcPr>
          <w:p w14:paraId="44413ECC"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-93.1</w:t>
            </w:r>
          </w:p>
        </w:tc>
        <w:tc>
          <w:tcPr>
            <w:tcW w:w="741" w:type="dxa"/>
            <w:shd w:val="clear" w:color="auto" w:fill="auto"/>
          </w:tcPr>
          <w:p w14:paraId="1612F579"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-92</w:t>
            </w:r>
          </w:p>
        </w:tc>
        <w:tc>
          <w:tcPr>
            <w:tcW w:w="740" w:type="dxa"/>
            <w:shd w:val="clear" w:color="auto" w:fill="auto"/>
          </w:tcPr>
          <w:p w14:paraId="705FE2DE"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-90.8</w:t>
            </w:r>
          </w:p>
        </w:tc>
        <w:tc>
          <w:tcPr>
            <w:tcW w:w="741" w:type="dxa"/>
          </w:tcPr>
          <w:p w14:paraId="298F5C88"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-84.2</w:t>
            </w:r>
          </w:p>
        </w:tc>
        <w:tc>
          <w:tcPr>
            <w:tcW w:w="741" w:type="dxa"/>
          </w:tcPr>
          <w:p w14:paraId="7BDD86DF"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-83.7</w:t>
            </w:r>
          </w:p>
        </w:tc>
        <w:tc>
          <w:tcPr>
            <w:tcW w:w="740" w:type="dxa"/>
            <w:shd w:val="clear" w:color="auto" w:fill="auto"/>
          </w:tcPr>
          <w:p w14:paraId="7C8C256D"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-81.6</w:t>
            </w:r>
          </w:p>
        </w:tc>
        <w:tc>
          <w:tcPr>
            <w:tcW w:w="741" w:type="dxa"/>
          </w:tcPr>
          <w:p w14:paraId="2784AFB9"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814" w:type="dxa"/>
          </w:tcPr>
          <w:p w14:paraId="2856200E"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r>
      <w:tr w:rsidR="006B6936" w14:paraId="422EDCEB" w14:textId="77777777">
        <w:trPr>
          <w:trHeight w:val="187"/>
          <w:jc w:val="center"/>
        </w:trPr>
        <w:tc>
          <w:tcPr>
            <w:tcW w:w="1100" w:type="dxa"/>
            <w:vMerge/>
            <w:shd w:val="clear" w:color="auto" w:fill="auto"/>
            <w:vAlign w:val="center"/>
          </w:tcPr>
          <w:p w14:paraId="4482310B" w14:textId="77777777" w:rsidR="006B6936" w:rsidRDefault="006B6936">
            <w:pPr>
              <w:pBdr>
                <w:top w:val="nil"/>
                <w:left w:val="nil"/>
                <w:bottom w:val="nil"/>
                <w:right w:val="nil"/>
                <w:between w:val="nil"/>
              </w:pBdr>
              <w:spacing w:after="0" w:line="276" w:lineRule="auto"/>
              <w:jc w:val="left"/>
              <w:rPr>
                <w:color w:val="000000"/>
                <w:sz w:val="16"/>
                <w:szCs w:val="16"/>
              </w:rPr>
            </w:pPr>
          </w:p>
        </w:tc>
        <w:tc>
          <w:tcPr>
            <w:tcW w:w="629" w:type="dxa"/>
          </w:tcPr>
          <w:p w14:paraId="51A0499D"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60</w:t>
            </w:r>
          </w:p>
        </w:tc>
        <w:tc>
          <w:tcPr>
            <w:tcW w:w="741" w:type="dxa"/>
          </w:tcPr>
          <w:p w14:paraId="0D34E4FA"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41411599"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0" w:type="dxa"/>
            <w:shd w:val="clear" w:color="auto" w:fill="auto"/>
          </w:tcPr>
          <w:p w14:paraId="78E6730F"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-95.5</w:t>
            </w:r>
          </w:p>
        </w:tc>
        <w:tc>
          <w:tcPr>
            <w:tcW w:w="741" w:type="dxa"/>
            <w:shd w:val="clear" w:color="auto" w:fill="auto"/>
          </w:tcPr>
          <w:p w14:paraId="3BD8F68B"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-93.4</w:t>
            </w:r>
          </w:p>
        </w:tc>
        <w:tc>
          <w:tcPr>
            <w:tcW w:w="741" w:type="dxa"/>
            <w:shd w:val="clear" w:color="auto" w:fill="auto"/>
          </w:tcPr>
          <w:p w14:paraId="0D770226"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-92.2</w:t>
            </w:r>
          </w:p>
        </w:tc>
        <w:tc>
          <w:tcPr>
            <w:tcW w:w="740" w:type="dxa"/>
            <w:shd w:val="clear" w:color="auto" w:fill="auto"/>
          </w:tcPr>
          <w:p w14:paraId="299A2281"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-90.9</w:t>
            </w:r>
          </w:p>
        </w:tc>
        <w:tc>
          <w:tcPr>
            <w:tcW w:w="741" w:type="dxa"/>
          </w:tcPr>
          <w:p w14:paraId="192A7945"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-84.3</w:t>
            </w:r>
          </w:p>
        </w:tc>
        <w:tc>
          <w:tcPr>
            <w:tcW w:w="741" w:type="dxa"/>
          </w:tcPr>
          <w:p w14:paraId="0D7B0DB5"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-83.8</w:t>
            </w:r>
          </w:p>
        </w:tc>
        <w:tc>
          <w:tcPr>
            <w:tcW w:w="740" w:type="dxa"/>
            <w:shd w:val="clear" w:color="auto" w:fill="auto"/>
          </w:tcPr>
          <w:p w14:paraId="44C990BA"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-81.7</w:t>
            </w:r>
          </w:p>
        </w:tc>
        <w:tc>
          <w:tcPr>
            <w:tcW w:w="741" w:type="dxa"/>
          </w:tcPr>
          <w:p w14:paraId="03C1FD5A"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814" w:type="dxa"/>
          </w:tcPr>
          <w:p w14:paraId="442107A3"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r>
      <w:tr w:rsidR="006B6936" w14:paraId="4FB8D226" w14:textId="77777777">
        <w:trPr>
          <w:trHeight w:val="187"/>
          <w:jc w:val="center"/>
        </w:trPr>
        <w:tc>
          <w:tcPr>
            <w:tcW w:w="1100" w:type="dxa"/>
            <w:vMerge w:val="restart"/>
            <w:shd w:val="clear" w:color="auto" w:fill="auto"/>
            <w:vAlign w:val="center"/>
          </w:tcPr>
          <w:p w14:paraId="1ADE0202"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lastRenderedPageBreak/>
              <w:t>n3</w:t>
            </w:r>
          </w:p>
        </w:tc>
        <w:tc>
          <w:tcPr>
            <w:tcW w:w="629" w:type="dxa"/>
          </w:tcPr>
          <w:p w14:paraId="51FFCA03"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15</w:t>
            </w:r>
          </w:p>
        </w:tc>
        <w:tc>
          <w:tcPr>
            <w:tcW w:w="741" w:type="dxa"/>
          </w:tcPr>
          <w:p w14:paraId="5CF5B346"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58EB6AA1"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-97.0</w:t>
            </w:r>
          </w:p>
        </w:tc>
        <w:tc>
          <w:tcPr>
            <w:tcW w:w="740" w:type="dxa"/>
            <w:shd w:val="clear" w:color="auto" w:fill="auto"/>
          </w:tcPr>
          <w:p w14:paraId="5A669966"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-93.8</w:t>
            </w:r>
          </w:p>
        </w:tc>
        <w:tc>
          <w:tcPr>
            <w:tcW w:w="741" w:type="dxa"/>
            <w:shd w:val="clear" w:color="auto" w:fill="auto"/>
          </w:tcPr>
          <w:p w14:paraId="2D17C203"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-92.0</w:t>
            </w:r>
          </w:p>
        </w:tc>
        <w:tc>
          <w:tcPr>
            <w:tcW w:w="741" w:type="dxa"/>
            <w:shd w:val="clear" w:color="auto" w:fill="auto"/>
          </w:tcPr>
          <w:p w14:paraId="037AAC69"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-90.8</w:t>
            </w:r>
          </w:p>
        </w:tc>
        <w:tc>
          <w:tcPr>
            <w:tcW w:w="740" w:type="dxa"/>
            <w:shd w:val="clear" w:color="auto" w:fill="auto"/>
          </w:tcPr>
          <w:p w14:paraId="1434D7EB"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-89.7</w:t>
            </w:r>
          </w:p>
        </w:tc>
        <w:tc>
          <w:tcPr>
            <w:tcW w:w="741" w:type="dxa"/>
          </w:tcPr>
          <w:p w14:paraId="4A4C0672"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-88.9</w:t>
            </w:r>
          </w:p>
        </w:tc>
        <w:tc>
          <w:tcPr>
            <w:tcW w:w="741" w:type="dxa"/>
          </w:tcPr>
          <w:p w14:paraId="61A02678"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-86.2</w:t>
            </w:r>
          </w:p>
        </w:tc>
        <w:tc>
          <w:tcPr>
            <w:tcW w:w="740" w:type="dxa"/>
            <w:shd w:val="clear" w:color="auto" w:fill="auto"/>
          </w:tcPr>
          <w:p w14:paraId="57F0A860"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-82.3</w:t>
            </w:r>
          </w:p>
        </w:tc>
        <w:tc>
          <w:tcPr>
            <w:tcW w:w="741" w:type="dxa"/>
          </w:tcPr>
          <w:p w14:paraId="46786276"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-81.3</w:t>
            </w:r>
          </w:p>
        </w:tc>
        <w:tc>
          <w:tcPr>
            <w:tcW w:w="814" w:type="dxa"/>
          </w:tcPr>
          <w:p w14:paraId="13661ED0"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-79.7</w:t>
            </w:r>
          </w:p>
        </w:tc>
      </w:tr>
      <w:tr w:rsidR="006B6936" w14:paraId="5DD27741" w14:textId="77777777">
        <w:trPr>
          <w:trHeight w:val="187"/>
          <w:jc w:val="center"/>
        </w:trPr>
        <w:tc>
          <w:tcPr>
            <w:tcW w:w="1100" w:type="dxa"/>
            <w:vMerge/>
            <w:shd w:val="clear" w:color="auto" w:fill="auto"/>
            <w:vAlign w:val="center"/>
          </w:tcPr>
          <w:p w14:paraId="0062EBAD" w14:textId="77777777" w:rsidR="006B6936" w:rsidRDefault="006B6936">
            <w:pPr>
              <w:pBdr>
                <w:top w:val="nil"/>
                <w:left w:val="nil"/>
                <w:bottom w:val="nil"/>
                <w:right w:val="nil"/>
                <w:between w:val="nil"/>
              </w:pBdr>
              <w:spacing w:after="0" w:line="276" w:lineRule="auto"/>
              <w:jc w:val="left"/>
              <w:rPr>
                <w:color w:val="000000"/>
                <w:sz w:val="16"/>
                <w:szCs w:val="16"/>
              </w:rPr>
            </w:pPr>
          </w:p>
        </w:tc>
        <w:tc>
          <w:tcPr>
            <w:tcW w:w="629" w:type="dxa"/>
          </w:tcPr>
          <w:p w14:paraId="6DF80697"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30</w:t>
            </w:r>
          </w:p>
        </w:tc>
        <w:tc>
          <w:tcPr>
            <w:tcW w:w="741" w:type="dxa"/>
          </w:tcPr>
          <w:p w14:paraId="5F21B848"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2BA779E6"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0" w:type="dxa"/>
            <w:shd w:val="clear" w:color="auto" w:fill="auto"/>
          </w:tcPr>
          <w:p w14:paraId="52FC3AEE"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-94.1</w:t>
            </w:r>
          </w:p>
        </w:tc>
        <w:tc>
          <w:tcPr>
            <w:tcW w:w="741" w:type="dxa"/>
            <w:shd w:val="clear" w:color="auto" w:fill="auto"/>
          </w:tcPr>
          <w:p w14:paraId="316D9627"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-92.1</w:t>
            </w:r>
          </w:p>
        </w:tc>
        <w:tc>
          <w:tcPr>
            <w:tcW w:w="741" w:type="dxa"/>
            <w:shd w:val="clear" w:color="auto" w:fill="auto"/>
          </w:tcPr>
          <w:p w14:paraId="542619E7"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-91.0</w:t>
            </w:r>
          </w:p>
        </w:tc>
        <w:tc>
          <w:tcPr>
            <w:tcW w:w="740" w:type="dxa"/>
            <w:shd w:val="clear" w:color="auto" w:fill="auto"/>
          </w:tcPr>
          <w:p w14:paraId="54BC948C"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-89.8</w:t>
            </w:r>
          </w:p>
        </w:tc>
        <w:tc>
          <w:tcPr>
            <w:tcW w:w="741" w:type="dxa"/>
          </w:tcPr>
          <w:p w14:paraId="619BB2B2"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-89.0</w:t>
            </w:r>
          </w:p>
        </w:tc>
        <w:tc>
          <w:tcPr>
            <w:tcW w:w="741" w:type="dxa"/>
          </w:tcPr>
          <w:p w14:paraId="2D234FD3"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-86.3</w:t>
            </w:r>
          </w:p>
        </w:tc>
        <w:tc>
          <w:tcPr>
            <w:tcW w:w="740" w:type="dxa"/>
            <w:shd w:val="clear" w:color="auto" w:fill="auto"/>
          </w:tcPr>
          <w:p w14:paraId="3EBA207A"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-82.4</w:t>
            </w:r>
          </w:p>
        </w:tc>
        <w:tc>
          <w:tcPr>
            <w:tcW w:w="741" w:type="dxa"/>
          </w:tcPr>
          <w:p w14:paraId="057CC576"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-81.4</w:t>
            </w:r>
          </w:p>
        </w:tc>
        <w:tc>
          <w:tcPr>
            <w:tcW w:w="814" w:type="dxa"/>
          </w:tcPr>
          <w:p w14:paraId="1EAFEAE1"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-79.8</w:t>
            </w:r>
          </w:p>
        </w:tc>
      </w:tr>
      <w:tr w:rsidR="006B6936" w14:paraId="504B9C99" w14:textId="77777777">
        <w:trPr>
          <w:trHeight w:val="187"/>
          <w:jc w:val="center"/>
        </w:trPr>
        <w:tc>
          <w:tcPr>
            <w:tcW w:w="1100" w:type="dxa"/>
            <w:vMerge/>
            <w:shd w:val="clear" w:color="auto" w:fill="auto"/>
            <w:vAlign w:val="center"/>
          </w:tcPr>
          <w:p w14:paraId="6E35D752" w14:textId="77777777" w:rsidR="006B6936" w:rsidRDefault="006B6936">
            <w:pPr>
              <w:pBdr>
                <w:top w:val="nil"/>
                <w:left w:val="nil"/>
                <w:bottom w:val="nil"/>
                <w:right w:val="nil"/>
                <w:between w:val="nil"/>
              </w:pBdr>
              <w:spacing w:after="0" w:line="276" w:lineRule="auto"/>
              <w:jc w:val="left"/>
              <w:rPr>
                <w:color w:val="000000"/>
                <w:sz w:val="16"/>
                <w:szCs w:val="16"/>
              </w:rPr>
            </w:pPr>
          </w:p>
        </w:tc>
        <w:tc>
          <w:tcPr>
            <w:tcW w:w="629" w:type="dxa"/>
          </w:tcPr>
          <w:p w14:paraId="22925569"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60</w:t>
            </w:r>
          </w:p>
        </w:tc>
        <w:tc>
          <w:tcPr>
            <w:tcW w:w="741" w:type="dxa"/>
          </w:tcPr>
          <w:p w14:paraId="62E350EB"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45A434EB"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0" w:type="dxa"/>
            <w:shd w:val="clear" w:color="auto" w:fill="auto"/>
          </w:tcPr>
          <w:p w14:paraId="478EE447"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-94.5</w:t>
            </w:r>
          </w:p>
        </w:tc>
        <w:tc>
          <w:tcPr>
            <w:tcW w:w="741" w:type="dxa"/>
            <w:shd w:val="clear" w:color="auto" w:fill="auto"/>
          </w:tcPr>
          <w:p w14:paraId="4FD84784"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-92.4</w:t>
            </w:r>
          </w:p>
        </w:tc>
        <w:tc>
          <w:tcPr>
            <w:tcW w:w="741" w:type="dxa"/>
            <w:shd w:val="clear" w:color="auto" w:fill="auto"/>
          </w:tcPr>
          <w:p w14:paraId="373C76FC"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-91.2</w:t>
            </w:r>
          </w:p>
        </w:tc>
        <w:tc>
          <w:tcPr>
            <w:tcW w:w="740" w:type="dxa"/>
            <w:shd w:val="clear" w:color="auto" w:fill="auto"/>
          </w:tcPr>
          <w:p w14:paraId="25AD67D5"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-90.0</w:t>
            </w:r>
          </w:p>
        </w:tc>
        <w:tc>
          <w:tcPr>
            <w:tcW w:w="741" w:type="dxa"/>
          </w:tcPr>
          <w:p w14:paraId="08751865"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-89.1</w:t>
            </w:r>
          </w:p>
        </w:tc>
        <w:tc>
          <w:tcPr>
            <w:tcW w:w="741" w:type="dxa"/>
          </w:tcPr>
          <w:p w14:paraId="0F358F25"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-86.4</w:t>
            </w:r>
          </w:p>
        </w:tc>
        <w:tc>
          <w:tcPr>
            <w:tcW w:w="740" w:type="dxa"/>
            <w:shd w:val="clear" w:color="auto" w:fill="auto"/>
          </w:tcPr>
          <w:p w14:paraId="14C1379D"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-82.6</w:t>
            </w:r>
          </w:p>
        </w:tc>
        <w:tc>
          <w:tcPr>
            <w:tcW w:w="741" w:type="dxa"/>
          </w:tcPr>
          <w:p w14:paraId="537F4C37"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-81.5</w:t>
            </w:r>
          </w:p>
        </w:tc>
        <w:tc>
          <w:tcPr>
            <w:tcW w:w="814" w:type="dxa"/>
          </w:tcPr>
          <w:p w14:paraId="559BAD13"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-79.9</w:t>
            </w:r>
          </w:p>
        </w:tc>
      </w:tr>
      <w:tr w:rsidR="006B6936" w14:paraId="0B33C722" w14:textId="77777777">
        <w:trPr>
          <w:trHeight w:val="187"/>
          <w:jc w:val="center"/>
        </w:trPr>
        <w:tc>
          <w:tcPr>
            <w:tcW w:w="1100" w:type="dxa"/>
            <w:vMerge w:val="restart"/>
            <w:shd w:val="clear" w:color="auto" w:fill="auto"/>
            <w:vAlign w:val="center"/>
          </w:tcPr>
          <w:p w14:paraId="7FC38C98"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n5</w:t>
            </w:r>
          </w:p>
        </w:tc>
        <w:tc>
          <w:tcPr>
            <w:tcW w:w="629" w:type="dxa"/>
          </w:tcPr>
          <w:p w14:paraId="0BF59C75"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15</w:t>
            </w:r>
          </w:p>
        </w:tc>
        <w:tc>
          <w:tcPr>
            <w:tcW w:w="741" w:type="dxa"/>
          </w:tcPr>
          <w:p w14:paraId="687FE415"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0D5DE095"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-98.0</w:t>
            </w:r>
          </w:p>
        </w:tc>
        <w:tc>
          <w:tcPr>
            <w:tcW w:w="740" w:type="dxa"/>
            <w:shd w:val="clear" w:color="auto" w:fill="auto"/>
          </w:tcPr>
          <w:p w14:paraId="657D7DA2"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-94.8</w:t>
            </w:r>
          </w:p>
        </w:tc>
        <w:tc>
          <w:tcPr>
            <w:tcW w:w="741" w:type="dxa"/>
            <w:shd w:val="clear" w:color="auto" w:fill="auto"/>
          </w:tcPr>
          <w:p w14:paraId="1A4990F6"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-93.0</w:t>
            </w:r>
          </w:p>
        </w:tc>
        <w:tc>
          <w:tcPr>
            <w:tcW w:w="741" w:type="dxa"/>
            <w:shd w:val="clear" w:color="auto" w:fill="auto"/>
          </w:tcPr>
          <w:p w14:paraId="134AF06E"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-86.8</w:t>
            </w:r>
          </w:p>
        </w:tc>
        <w:tc>
          <w:tcPr>
            <w:tcW w:w="740" w:type="dxa"/>
            <w:shd w:val="clear" w:color="auto" w:fill="auto"/>
          </w:tcPr>
          <w:p w14:paraId="3CF6753E"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-84.8</w:t>
            </w:r>
          </w:p>
        </w:tc>
        <w:tc>
          <w:tcPr>
            <w:tcW w:w="741" w:type="dxa"/>
          </w:tcPr>
          <w:p w14:paraId="55FC97B9"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tcPr>
          <w:p w14:paraId="565589FE"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0" w:type="dxa"/>
            <w:shd w:val="clear" w:color="auto" w:fill="auto"/>
          </w:tcPr>
          <w:p w14:paraId="2A9BC3CB"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tcPr>
          <w:p w14:paraId="34B31984"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814" w:type="dxa"/>
          </w:tcPr>
          <w:p w14:paraId="55E69D77"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r>
      <w:tr w:rsidR="006B6936" w14:paraId="35E41E0C" w14:textId="77777777">
        <w:trPr>
          <w:trHeight w:val="187"/>
          <w:jc w:val="center"/>
        </w:trPr>
        <w:tc>
          <w:tcPr>
            <w:tcW w:w="1100" w:type="dxa"/>
            <w:vMerge/>
            <w:shd w:val="clear" w:color="auto" w:fill="auto"/>
            <w:vAlign w:val="center"/>
          </w:tcPr>
          <w:p w14:paraId="5C6B2237" w14:textId="77777777" w:rsidR="006B6936" w:rsidRDefault="006B6936">
            <w:pPr>
              <w:pBdr>
                <w:top w:val="nil"/>
                <w:left w:val="nil"/>
                <w:bottom w:val="nil"/>
                <w:right w:val="nil"/>
                <w:between w:val="nil"/>
              </w:pBdr>
              <w:spacing w:after="0" w:line="276" w:lineRule="auto"/>
              <w:jc w:val="left"/>
              <w:rPr>
                <w:color w:val="000000"/>
                <w:sz w:val="16"/>
                <w:szCs w:val="16"/>
              </w:rPr>
            </w:pPr>
          </w:p>
        </w:tc>
        <w:tc>
          <w:tcPr>
            <w:tcW w:w="629" w:type="dxa"/>
          </w:tcPr>
          <w:p w14:paraId="150C8108"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30</w:t>
            </w:r>
          </w:p>
        </w:tc>
        <w:tc>
          <w:tcPr>
            <w:tcW w:w="741" w:type="dxa"/>
          </w:tcPr>
          <w:p w14:paraId="1BBEDCB6"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0425EC91"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0" w:type="dxa"/>
            <w:shd w:val="clear" w:color="auto" w:fill="auto"/>
          </w:tcPr>
          <w:p w14:paraId="3DF11DDD"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-95.1</w:t>
            </w:r>
          </w:p>
        </w:tc>
        <w:tc>
          <w:tcPr>
            <w:tcW w:w="741" w:type="dxa"/>
            <w:shd w:val="clear" w:color="auto" w:fill="auto"/>
          </w:tcPr>
          <w:p w14:paraId="6613810C"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-93.1</w:t>
            </w:r>
          </w:p>
        </w:tc>
        <w:tc>
          <w:tcPr>
            <w:tcW w:w="741" w:type="dxa"/>
            <w:shd w:val="clear" w:color="auto" w:fill="auto"/>
          </w:tcPr>
          <w:p w14:paraId="154A9A6E"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-88.6</w:t>
            </w:r>
          </w:p>
        </w:tc>
        <w:tc>
          <w:tcPr>
            <w:tcW w:w="740" w:type="dxa"/>
            <w:shd w:val="clear" w:color="auto" w:fill="auto"/>
          </w:tcPr>
          <w:p w14:paraId="6A13251B"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-84.9</w:t>
            </w:r>
          </w:p>
        </w:tc>
        <w:tc>
          <w:tcPr>
            <w:tcW w:w="741" w:type="dxa"/>
          </w:tcPr>
          <w:p w14:paraId="7B837105"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tcPr>
          <w:p w14:paraId="7C93C273"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0" w:type="dxa"/>
            <w:shd w:val="clear" w:color="auto" w:fill="auto"/>
          </w:tcPr>
          <w:p w14:paraId="4B97BCDF"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tcPr>
          <w:p w14:paraId="1735A409"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814" w:type="dxa"/>
          </w:tcPr>
          <w:p w14:paraId="7FE2ABC2"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r>
      <w:tr w:rsidR="006B6936" w14:paraId="3E0F2D25" w14:textId="77777777">
        <w:trPr>
          <w:trHeight w:val="187"/>
          <w:jc w:val="center"/>
        </w:trPr>
        <w:tc>
          <w:tcPr>
            <w:tcW w:w="1100" w:type="dxa"/>
            <w:vMerge w:val="restart"/>
            <w:shd w:val="clear" w:color="auto" w:fill="auto"/>
            <w:vAlign w:val="center"/>
          </w:tcPr>
          <w:p w14:paraId="0B6193D8"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n7</w:t>
            </w:r>
            <w:r>
              <w:rPr>
                <w:color w:val="000000"/>
                <w:sz w:val="16"/>
                <w:szCs w:val="16"/>
                <w:vertAlign w:val="superscript"/>
              </w:rPr>
              <w:t>1</w:t>
            </w:r>
          </w:p>
        </w:tc>
        <w:tc>
          <w:tcPr>
            <w:tcW w:w="629" w:type="dxa"/>
          </w:tcPr>
          <w:p w14:paraId="39718502"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15</w:t>
            </w:r>
          </w:p>
        </w:tc>
        <w:tc>
          <w:tcPr>
            <w:tcW w:w="741" w:type="dxa"/>
          </w:tcPr>
          <w:p w14:paraId="530878C3"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070DC548"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-98.0</w:t>
            </w:r>
          </w:p>
        </w:tc>
        <w:tc>
          <w:tcPr>
            <w:tcW w:w="740" w:type="dxa"/>
            <w:shd w:val="clear" w:color="auto" w:fill="auto"/>
          </w:tcPr>
          <w:p w14:paraId="365618F9"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-94.8</w:t>
            </w:r>
          </w:p>
        </w:tc>
        <w:tc>
          <w:tcPr>
            <w:tcW w:w="741" w:type="dxa"/>
            <w:shd w:val="clear" w:color="auto" w:fill="auto"/>
          </w:tcPr>
          <w:p w14:paraId="2008DCAE"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-93.0</w:t>
            </w:r>
          </w:p>
        </w:tc>
        <w:tc>
          <w:tcPr>
            <w:tcW w:w="741" w:type="dxa"/>
            <w:shd w:val="clear" w:color="auto" w:fill="auto"/>
          </w:tcPr>
          <w:p w14:paraId="0F06B8FC"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-91.8</w:t>
            </w:r>
          </w:p>
        </w:tc>
        <w:tc>
          <w:tcPr>
            <w:tcW w:w="740" w:type="dxa"/>
            <w:shd w:val="clear" w:color="auto" w:fill="auto"/>
          </w:tcPr>
          <w:p w14:paraId="0FF350C0"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-90.7</w:t>
            </w:r>
          </w:p>
        </w:tc>
        <w:tc>
          <w:tcPr>
            <w:tcW w:w="741" w:type="dxa"/>
          </w:tcPr>
          <w:p w14:paraId="046D87E2"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-89.9</w:t>
            </w:r>
          </w:p>
        </w:tc>
        <w:tc>
          <w:tcPr>
            <w:tcW w:w="741" w:type="dxa"/>
          </w:tcPr>
          <w:p w14:paraId="79028A11"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-89.2</w:t>
            </w:r>
          </w:p>
        </w:tc>
        <w:tc>
          <w:tcPr>
            <w:tcW w:w="740" w:type="dxa"/>
            <w:shd w:val="clear" w:color="auto" w:fill="auto"/>
          </w:tcPr>
          <w:p w14:paraId="7177AB61"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-88.6</w:t>
            </w:r>
          </w:p>
        </w:tc>
        <w:tc>
          <w:tcPr>
            <w:tcW w:w="741" w:type="dxa"/>
          </w:tcPr>
          <w:p w14:paraId="16F69629"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814" w:type="dxa"/>
          </w:tcPr>
          <w:p w14:paraId="0CEB685B"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-81.5</w:t>
            </w:r>
          </w:p>
        </w:tc>
      </w:tr>
      <w:tr w:rsidR="006B6936" w14:paraId="40E27780" w14:textId="77777777">
        <w:trPr>
          <w:trHeight w:val="187"/>
          <w:jc w:val="center"/>
        </w:trPr>
        <w:tc>
          <w:tcPr>
            <w:tcW w:w="1100" w:type="dxa"/>
            <w:vMerge/>
            <w:shd w:val="clear" w:color="auto" w:fill="auto"/>
            <w:vAlign w:val="center"/>
          </w:tcPr>
          <w:p w14:paraId="6743C639" w14:textId="77777777" w:rsidR="006B6936" w:rsidRDefault="006B6936">
            <w:pPr>
              <w:pBdr>
                <w:top w:val="nil"/>
                <w:left w:val="nil"/>
                <w:bottom w:val="nil"/>
                <w:right w:val="nil"/>
                <w:between w:val="nil"/>
              </w:pBdr>
              <w:spacing w:after="0" w:line="276" w:lineRule="auto"/>
              <w:jc w:val="left"/>
              <w:rPr>
                <w:color w:val="000000"/>
                <w:sz w:val="16"/>
                <w:szCs w:val="16"/>
              </w:rPr>
            </w:pPr>
          </w:p>
        </w:tc>
        <w:tc>
          <w:tcPr>
            <w:tcW w:w="629" w:type="dxa"/>
          </w:tcPr>
          <w:p w14:paraId="2E18541F"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30</w:t>
            </w:r>
          </w:p>
        </w:tc>
        <w:tc>
          <w:tcPr>
            <w:tcW w:w="741" w:type="dxa"/>
          </w:tcPr>
          <w:p w14:paraId="765FF3D0"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5A196880"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0" w:type="dxa"/>
            <w:shd w:val="clear" w:color="auto" w:fill="auto"/>
          </w:tcPr>
          <w:p w14:paraId="1BCACCBF"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-95.1</w:t>
            </w:r>
          </w:p>
        </w:tc>
        <w:tc>
          <w:tcPr>
            <w:tcW w:w="741" w:type="dxa"/>
            <w:shd w:val="clear" w:color="auto" w:fill="auto"/>
          </w:tcPr>
          <w:p w14:paraId="4E1D717C"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-93.1</w:t>
            </w:r>
          </w:p>
        </w:tc>
        <w:tc>
          <w:tcPr>
            <w:tcW w:w="741" w:type="dxa"/>
            <w:shd w:val="clear" w:color="auto" w:fill="auto"/>
          </w:tcPr>
          <w:p w14:paraId="5A97816E"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-92.0</w:t>
            </w:r>
          </w:p>
        </w:tc>
        <w:tc>
          <w:tcPr>
            <w:tcW w:w="740" w:type="dxa"/>
            <w:shd w:val="clear" w:color="auto" w:fill="auto"/>
          </w:tcPr>
          <w:p w14:paraId="014D3B92"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-90.8</w:t>
            </w:r>
          </w:p>
        </w:tc>
        <w:tc>
          <w:tcPr>
            <w:tcW w:w="741" w:type="dxa"/>
          </w:tcPr>
          <w:p w14:paraId="0AF30504"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-90.0</w:t>
            </w:r>
          </w:p>
        </w:tc>
        <w:tc>
          <w:tcPr>
            <w:tcW w:w="741" w:type="dxa"/>
          </w:tcPr>
          <w:p w14:paraId="28142E0B"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-89.3</w:t>
            </w:r>
          </w:p>
        </w:tc>
        <w:tc>
          <w:tcPr>
            <w:tcW w:w="740" w:type="dxa"/>
            <w:shd w:val="clear" w:color="auto" w:fill="auto"/>
          </w:tcPr>
          <w:p w14:paraId="293714D5"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-88.7</w:t>
            </w:r>
          </w:p>
        </w:tc>
        <w:tc>
          <w:tcPr>
            <w:tcW w:w="741" w:type="dxa"/>
          </w:tcPr>
          <w:p w14:paraId="4126ED62"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814" w:type="dxa"/>
          </w:tcPr>
          <w:p w14:paraId="0D6D9B10"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-81.5</w:t>
            </w:r>
          </w:p>
        </w:tc>
      </w:tr>
      <w:tr w:rsidR="006B6936" w14:paraId="79862CAC" w14:textId="77777777">
        <w:trPr>
          <w:trHeight w:val="187"/>
          <w:jc w:val="center"/>
        </w:trPr>
        <w:tc>
          <w:tcPr>
            <w:tcW w:w="1100" w:type="dxa"/>
            <w:vMerge/>
            <w:shd w:val="clear" w:color="auto" w:fill="auto"/>
            <w:vAlign w:val="center"/>
          </w:tcPr>
          <w:p w14:paraId="4B0F364D" w14:textId="77777777" w:rsidR="006B6936" w:rsidRDefault="006B6936">
            <w:pPr>
              <w:pBdr>
                <w:top w:val="nil"/>
                <w:left w:val="nil"/>
                <w:bottom w:val="nil"/>
                <w:right w:val="nil"/>
                <w:between w:val="nil"/>
              </w:pBdr>
              <w:spacing w:after="0" w:line="276" w:lineRule="auto"/>
              <w:jc w:val="left"/>
              <w:rPr>
                <w:color w:val="000000"/>
                <w:sz w:val="16"/>
                <w:szCs w:val="16"/>
              </w:rPr>
            </w:pPr>
          </w:p>
        </w:tc>
        <w:tc>
          <w:tcPr>
            <w:tcW w:w="629" w:type="dxa"/>
          </w:tcPr>
          <w:p w14:paraId="21A308C8"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60</w:t>
            </w:r>
          </w:p>
        </w:tc>
        <w:tc>
          <w:tcPr>
            <w:tcW w:w="741" w:type="dxa"/>
          </w:tcPr>
          <w:p w14:paraId="0694AE36"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10EC0105"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0" w:type="dxa"/>
            <w:shd w:val="clear" w:color="auto" w:fill="auto"/>
          </w:tcPr>
          <w:p w14:paraId="48EFE785"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-95.5</w:t>
            </w:r>
          </w:p>
        </w:tc>
        <w:tc>
          <w:tcPr>
            <w:tcW w:w="741" w:type="dxa"/>
            <w:shd w:val="clear" w:color="auto" w:fill="auto"/>
          </w:tcPr>
          <w:p w14:paraId="3691B6D4"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-93.4</w:t>
            </w:r>
          </w:p>
        </w:tc>
        <w:tc>
          <w:tcPr>
            <w:tcW w:w="741" w:type="dxa"/>
            <w:shd w:val="clear" w:color="auto" w:fill="auto"/>
          </w:tcPr>
          <w:p w14:paraId="0F1FB0DF"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-92.2</w:t>
            </w:r>
          </w:p>
        </w:tc>
        <w:tc>
          <w:tcPr>
            <w:tcW w:w="740" w:type="dxa"/>
            <w:shd w:val="clear" w:color="auto" w:fill="auto"/>
          </w:tcPr>
          <w:p w14:paraId="4DD103EC"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-91.0</w:t>
            </w:r>
          </w:p>
        </w:tc>
        <w:tc>
          <w:tcPr>
            <w:tcW w:w="741" w:type="dxa"/>
          </w:tcPr>
          <w:p w14:paraId="66905551"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-90.1</w:t>
            </w:r>
          </w:p>
        </w:tc>
        <w:tc>
          <w:tcPr>
            <w:tcW w:w="741" w:type="dxa"/>
          </w:tcPr>
          <w:p w14:paraId="4A25E36F"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-89.4</w:t>
            </w:r>
          </w:p>
        </w:tc>
        <w:tc>
          <w:tcPr>
            <w:tcW w:w="740" w:type="dxa"/>
            <w:shd w:val="clear" w:color="auto" w:fill="auto"/>
          </w:tcPr>
          <w:p w14:paraId="2A92FF74"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-88.9</w:t>
            </w:r>
          </w:p>
        </w:tc>
        <w:tc>
          <w:tcPr>
            <w:tcW w:w="741" w:type="dxa"/>
          </w:tcPr>
          <w:p w14:paraId="645ECEB8"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814" w:type="dxa"/>
          </w:tcPr>
          <w:p w14:paraId="242D50EC"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-81.5</w:t>
            </w:r>
          </w:p>
        </w:tc>
      </w:tr>
      <w:tr w:rsidR="006B6936" w14:paraId="07EF05B1" w14:textId="77777777">
        <w:trPr>
          <w:trHeight w:val="187"/>
          <w:jc w:val="center"/>
        </w:trPr>
        <w:tc>
          <w:tcPr>
            <w:tcW w:w="1100" w:type="dxa"/>
            <w:shd w:val="clear" w:color="auto" w:fill="auto"/>
            <w:vAlign w:val="center"/>
          </w:tcPr>
          <w:p w14:paraId="2B6CB281"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w:t>
            </w:r>
          </w:p>
        </w:tc>
        <w:tc>
          <w:tcPr>
            <w:tcW w:w="629" w:type="dxa"/>
          </w:tcPr>
          <w:p w14:paraId="0408C79F"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tcPr>
          <w:p w14:paraId="5FDEE08C"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04594722"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0" w:type="dxa"/>
            <w:shd w:val="clear" w:color="auto" w:fill="auto"/>
          </w:tcPr>
          <w:p w14:paraId="700AA8E2"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63FDD585"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shd w:val="clear" w:color="auto" w:fill="auto"/>
          </w:tcPr>
          <w:p w14:paraId="1BF52D0E"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w:t>
            </w:r>
          </w:p>
        </w:tc>
        <w:tc>
          <w:tcPr>
            <w:tcW w:w="740" w:type="dxa"/>
            <w:shd w:val="clear" w:color="auto" w:fill="auto"/>
          </w:tcPr>
          <w:p w14:paraId="27CE2E7B"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tcPr>
          <w:p w14:paraId="2BD9E799"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1" w:type="dxa"/>
          </w:tcPr>
          <w:p w14:paraId="619693EC"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740" w:type="dxa"/>
            <w:shd w:val="clear" w:color="auto" w:fill="auto"/>
          </w:tcPr>
          <w:p w14:paraId="68B5BF8A" w14:textId="77777777" w:rsidR="006B6936" w:rsidRDefault="00000000">
            <w:pPr>
              <w:keepNext/>
              <w:keepLines/>
              <w:widowControl/>
              <w:pBdr>
                <w:top w:val="nil"/>
                <w:left w:val="nil"/>
                <w:bottom w:val="nil"/>
                <w:right w:val="nil"/>
                <w:between w:val="nil"/>
              </w:pBdr>
              <w:spacing w:after="0"/>
              <w:jc w:val="center"/>
              <w:rPr>
                <w:color w:val="000000"/>
                <w:sz w:val="16"/>
                <w:szCs w:val="16"/>
              </w:rPr>
            </w:pPr>
            <w:r>
              <w:rPr>
                <w:color w:val="000000"/>
                <w:sz w:val="16"/>
                <w:szCs w:val="16"/>
              </w:rPr>
              <w:t>…</w:t>
            </w:r>
          </w:p>
        </w:tc>
        <w:tc>
          <w:tcPr>
            <w:tcW w:w="741" w:type="dxa"/>
          </w:tcPr>
          <w:p w14:paraId="1F82062C"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c>
          <w:tcPr>
            <w:tcW w:w="814" w:type="dxa"/>
          </w:tcPr>
          <w:p w14:paraId="5A33952F" w14:textId="77777777" w:rsidR="006B6936" w:rsidRDefault="006B6936">
            <w:pPr>
              <w:keepNext/>
              <w:keepLines/>
              <w:widowControl/>
              <w:pBdr>
                <w:top w:val="nil"/>
                <w:left w:val="nil"/>
                <w:bottom w:val="nil"/>
                <w:right w:val="nil"/>
                <w:between w:val="nil"/>
              </w:pBdr>
              <w:spacing w:after="0"/>
              <w:jc w:val="center"/>
              <w:rPr>
                <w:color w:val="000000"/>
                <w:sz w:val="16"/>
                <w:szCs w:val="16"/>
              </w:rPr>
            </w:pPr>
          </w:p>
        </w:tc>
      </w:tr>
      <w:tr w:rsidR="006B6936" w14:paraId="64ED83D0" w14:textId="77777777">
        <w:trPr>
          <w:trHeight w:val="187"/>
          <w:jc w:val="center"/>
        </w:trPr>
        <w:tc>
          <w:tcPr>
            <w:tcW w:w="9950" w:type="dxa"/>
            <w:gridSpan w:val="13"/>
            <w:tcBorders>
              <w:bottom w:val="single" w:sz="4" w:space="0" w:color="000000"/>
            </w:tcBorders>
            <w:shd w:val="clear" w:color="auto" w:fill="auto"/>
            <w:vAlign w:val="center"/>
          </w:tcPr>
          <w:p w14:paraId="77BA1411" w14:textId="4E69DA22" w:rsidR="006B6936" w:rsidRDefault="00000000">
            <w:pPr>
              <w:keepNext/>
              <w:keepLines/>
              <w:widowControl/>
              <w:pBdr>
                <w:top w:val="nil"/>
                <w:left w:val="nil"/>
                <w:bottom w:val="nil"/>
                <w:right w:val="nil"/>
                <w:between w:val="nil"/>
              </w:pBdr>
              <w:spacing w:after="0"/>
              <w:ind w:left="851" w:hanging="851"/>
              <w:jc w:val="left"/>
              <w:rPr>
                <w:color w:val="FF0000"/>
                <w:sz w:val="16"/>
                <w:szCs w:val="16"/>
              </w:rPr>
            </w:pPr>
            <w:r>
              <w:rPr>
                <w:color w:val="FF0000"/>
                <w:sz w:val="16"/>
                <w:szCs w:val="16"/>
              </w:rPr>
              <w:t>NOTE 1:</w:t>
            </w:r>
            <w:r>
              <w:rPr>
                <w:color w:val="FF0000"/>
                <w:sz w:val="16"/>
                <w:szCs w:val="16"/>
              </w:rPr>
              <w:tab/>
              <w:t xml:space="preserve">Four Rx antenna ports shall be the baseline for this operating band except for two Rx vehicular UE </w:t>
            </w:r>
            <w:r>
              <w:rPr>
                <w:color w:val="FF0000"/>
                <w:sz w:val="16"/>
                <w:szCs w:val="16"/>
                <w:highlight w:val="yellow"/>
              </w:rPr>
              <w:t xml:space="preserve">and </w:t>
            </w:r>
            <w:r w:rsidR="00DC787D">
              <w:rPr>
                <w:color w:val="FF0000"/>
                <w:sz w:val="16"/>
                <w:szCs w:val="16"/>
                <w:highlight w:val="yellow"/>
              </w:rPr>
              <w:t xml:space="preserve">two </w:t>
            </w:r>
            <w:r>
              <w:rPr>
                <w:color w:val="FF0000"/>
                <w:sz w:val="16"/>
                <w:szCs w:val="16"/>
                <w:highlight w:val="yellow"/>
              </w:rPr>
              <w:t>Rx non-Red</w:t>
            </w:r>
            <w:r w:rsidR="00DC787D">
              <w:rPr>
                <w:color w:val="FF0000"/>
                <w:sz w:val="16"/>
                <w:szCs w:val="16"/>
                <w:highlight w:val="yellow"/>
              </w:rPr>
              <w:t>c</w:t>
            </w:r>
            <w:r>
              <w:rPr>
                <w:color w:val="FF0000"/>
                <w:sz w:val="16"/>
                <w:szCs w:val="16"/>
                <w:highlight w:val="yellow"/>
              </w:rPr>
              <w:t>ap XR device</w:t>
            </w:r>
            <w:r>
              <w:rPr>
                <w:color w:val="FF0000"/>
                <w:sz w:val="16"/>
                <w:szCs w:val="16"/>
              </w:rPr>
              <w:t xml:space="preserve">. Four Rx antenna ports for </w:t>
            </w:r>
            <w:proofErr w:type="spellStart"/>
            <w:r>
              <w:rPr>
                <w:color w:val="FF0000"/>
                <w:sz w:val="16"/>
                <w:szCs w:val="16"/>
              </w:rPr>
              <w:t>RedCap</w:t>
            </w:r>
            <w:proofErr w:type="spellEnd"/>
            <w:r>
              <w:rPr>
                <w:color w:val="FF0000"/>
                <w:sz w:val="16"/>
                <w:szCs w:val="16"/>
              </w:rPr>
              <w:t xml:space="preserve"> UE is not supported for this operating band.</w:t>
            </w:r>
          </w:p>
          <w:p w14:paraId="38A0B5EE" w14:textId="77777777" w:rsidR="006B6936" w:rsidRDefault="00000000">
            <w:pPr>
              <w:keepNext/>
              <w:keepLines/>
              <w:widowControl/>
              <w:pBdr>
                <w:top w:val="nil"/>
                <w:left w:val="nil"/>
                <w:bottom w:val="nil"/>
                <w:right w:val="nil"/>
                <w:between w:val="nil"/>
              </w:pBdr>
              <w:spacing w:after="0"/>
              <w:ind w:left="851" w:hanging="851"/>
              <w:jc w:val="left"/>
              <w:rPr>
                <w:color w:val="000000"/>
                <w:sz w:val="16"/>
                <w:szCs w:val="16"/>
              </w:rPr>
            </w:pPr>
            <w:r>
              <w:rPr>
                <w:color w:val="000000"/>
                <w:sz w:val="16"/>
                <w:szCs w:val="16"/>
              </w:rPr>
              <w:t>NOTE 2:</w:t>
            </w:r>
            <w:r>
              <w:rPr>
                <w:color w:val="000000"/>
                <w:sz w:val="16"/>
                <w:szCs w:val="16"/>
              </w:rPr>
              <w:tab/>
              <w:t>The transmitter shall be set to P</w:t>
            </w:r>
            <w:r>
              <w:rPr>
                <w:color w:val="000000"/>
                <w:sz w:val="16"/>
                <w:szCs w:val="16"/>
                <w:vertAlign w:val="subscript"/>
              </w:rPr>
              <w:t>UMAX</w:t>
            </w:r>
            <w:r>
              <w:rPr>
                <w:color w:val="000000"/>
                <w:sz w:val="16"/>
                <w:szCs w:val="16"/>
              </w:rPr>
              <w:t xml:space="preserve"> as defined in clause 6.2.4</w:t>
            </w:r>
          </w:p>
          <w:p w14:paraId="087038B7" w14:textId="77777777" w:rsidR="006B6936" w:rsidRDefault="00000000">
            <w:pPr>
              <w:keepNext/>
              <w:keepLines/>
              <w:widowControl/>
              <w:pBdr>
                <w:top w:val="nil"/>
                <w:left w:val="nil"/>
                <w:bottom w:val="nil"/>
                <w:right w:val="nil"/>
                <w:between w:val="nil"/>
              </w:pBdr>
              <w:spacing w:after="0"/>
              <w:ind w:left="851" w:hanging="851"/>
              <w:jc w:val="left"/>
              <w:rPr>
                <w:color w:val="000000"/>
                <w:sz w:val="16"/>
                <w:szCs w:val="16"/>
              </w:rPr>
            </w:pPr>
            <w:r>
              <w:rPr>
                <w:color w:val="000000"/>
                <w:sz w:val="16"/>
                <w:szCs w:val="16"/>
              </w:rPr>
              <w:t>NOTE 3:</w:t>
            </w:r>
            <w:r>
              <w:rPr>
                <w:color w:val="000000"/>
                <w:sz w:val="16"/>
                <w:szCs w:val="16"/>
              </w:rPr>
              <w:tab/>
              <w:t xml:space="preserve">The requirement is modified by -0.5 dB when the assigned NR channel bandwidth is confined within     1475.9 - 1510.9 </w:t>
            </w:r>
            <w:proofErr w:type="spellStart"/>
            <w:r>
              <w:rPr>
                <w:color w:val="000000"/>
                <w:sz w:val="16"/>
                <w:szCs w:val="16"/>
              </w:rPr>
              <w:t>MHz.</w:t>
            </w:r>
            <w:proofErr w:type="spellEnd"/>
          </w:p>
          <w:p w14:paraId="543C825F" w14:textId="77777777" w:rsidR="006B6936" w:rsidRDefault="00000000">
            <w:pPr>
              <w:keepNext/>
              <w:keepLines/>
              <w:widowControl/>
              <w:pBdr>
                <w:top w:val="nil"/>
                <w:left w:val="nil"/>
                <w:bottom w:val="nil"/>
                <w:right w:val="nil"/>
                <w:between w:val="nil"/>
              </w:pBdr>
              <w:spacing w:after="0"/>
              <w:ind w:left="851" w:hanging="851"/>
              <w:jc w:val="left"/>
              <w:rPr>
                <w:color w:val="000000"/>
                <w:sz w:val="16"/>
                <w:szCs w:val="16"/>
              </w:rPr>
            </w:pPr>
            <w:r>
              <w:rPr>
                <w:color w:val="000000"/>
                <w:sz w:val="16"/>
                <w:szCs w:val="16"/>
              </w:rPr>
              <w:t>NOTE 4:</w:t>
            </w:r>
            <w:r>
              <w:rPr>
                <w:color w:val="000000"/>
                <w:sz w:val="16"/>
                <w:szCs w:val="16"/>
              </w:rPr>
              <w:tab/>
              <w:t>Void</w:t>
            </w:r>
          </w:p>
          <w:p w14:paraId="306251B3" w14:textId="77777777" w:rsidR="006B6936" w:rsidRDefault="00000000">
            <w:pPr>
              <w:keepNext/>
              <w:keepLines/>
              <w:widowControl/>
              <w:pBdr>
                <w:top w:val="nil"/>
                <w:left w:val="nil"/>
                <w:bottom w:val="nil"/>
                <w:right w:val="nil"/>
                <w:between w:val="nil"/>
              </w:pBdr>
              <w:spacing w:after="0"/>
              <w:ind w:left="851" w:hanging="851"/>
              <w:jc w:val="left"/>
              <w:rPr>
                <w:color w:val="000000"/>
                <w:sz w:val="16"/>
                <w:szCs w:val="16"/>
              </w:rPr>
            </w:pPr>
            <w:r>
              <w:rPr>
                <w:color w:val="000000"/>
                <w:sz w:val="16"/>
                <w:szCs w:val="16"/>
              </w:rPr>
              <w:t>NOTE 5:</w:t>
            </w:r>
            <w:r>
              <w:rPr>
                <w:color w:val="000000"/>
                <w:sz w:val="16"/>
                <w:szCs w:val="16"/>
              </w:rPr>
              <w:tab/>
              <w:t>Void</w:t>
            </w:r>
          </w:p>
          <w:p w14:paraId="46E51C0A" w14:textId="77777777" w:rsidR="006B6936" w:rsidRDefault="00000000">
            <w:pPr>
              <w:keepNext/>
              <w:keepLines/>
              <w:widowControl/>
              <w:pBdr>
                <w:top w:val="nil"/>
                <w:left w:val="nil"/>
                <w:bottom w:val="nil"/>
                <w:right w:val="nil"/>
                <w:between w:val="nil"/>
              </w:pBdr>
              <w:spacing w:after="0"/>
              <w:ind w:left="851" w:hanging="851"/>
              <w:jc w:val="left"/>
              <w:rPr>
                <w:color w:val="000000"/>
                <w:sz w:val="16"/>
                <w:szCs w:val="16"/>
              </w:rPr>
            </w:pPr>
            <w:r>
              <w:rPr>
                <w:color w:val="000000"/>
                <w:sz w:val="16"/>
                <w:szCs w:val="16"/>
              </w:rPr>
              <w:t>NOTE 6:</w:t>
            </w:r>
            <w:r>
              <w:rPr>
                <w:color w:val="000000"/>
                <w:sz w:val="16"/>
                <w:szCs w:val="16"/>
              </w:rPr>
              <w:tab/>
              <w:t>Values are modified by -0.5dB when carrier channel BW is between 865MHz and 894MHz.</w:t>
            </w:r>
          </w:p>
          <w:p w14:paraId="5E718791" w14:textId="77777777" w:rsidR="006B6936" w:rsidRDefault="00000000">
            <w:pPr>
              <w:keepNext/>
              <w:keepLines/>
              <w:widowControl/>
              <w:pBdr>
                <w:top w:val="nil"/>
                <w:left w:val="nil"/>
                <w:bottom w:val="nil"/>
                <w:right w:val="nil"/>
                <w:between w:val="nil"/>
              </w:pBdr>
              <w:spacing w:after="0"/>
              <w:ind w:left="851" w:hanging="851"/>
              <w:jc w:val="left"/>
              <w:rPr>
                <w:color w:val="000000"/>
                <w:sz w:val="16"/>
                <w:szCs w:val="16"/>
              </w:rPr>
            </w:pPr>
            <w:r>
              <w:rPr>
                <w:color w:val="000000"/>
                <w:sz w:val="16"/>
                <w:szCs w:val="16"/>
              </w:rPr>
              <w:t>NOTE 7:</w:t>
            </w:r>
            <w:r>
              <w:rPr>
                <w:color w:val="000000"/>
                <w:sz w:val="16"/>
                <w:szCs w:val="16"/>
              </w:rPr>
              <w:tab/>
              <w:t>Void</w:t>
            </w:r>
          </w:p>
          <w:p w14:paraId="446AC102" w14:textId="77777777" w:rsidR="006B6936" w:rsidRDefault="00000000">
            <w:pPr>
              <w:keepNext/>
              <w:keepLines/>
              <w:widowControl/>
              <w:pBdr>
                <w:top w:val="nil"/>
                <w:left w:val="nil"/>
                <w:bottom w:val="nil"/>
                <w:right w:val="nil"/>
                <w:between w:val="nil"/>
              </w:pBdr>
              <w:spacing w:after="0"/>
              <w:ind w:left="851" w:hanging="851"/>
              <w:jc w:val="left"/>
              <w:rPr>
                <w:color w:val="000000"/>
                <w:sz w:val="16"/>
                <w:szCs w:val="16"/>
              </w:rPr>
            </w:pPr>
            <w:r>
              <w:rPr>
                <w:color w:val="000000"/>
                <w:sz w:val="16"/>
                <w:szCs w:val="16"/>
              </w:rPr>
              <w:t>NOTE 8:</w:t>
            </w:r>
            <w:r>
              <w:rPr>
                <w:color w:val="000000"/>
                <w:sz w:val="16"/>
                <w:szCs w:val="16"/>
              </w:rPr>
              <w:tab/>
              <w:t xml:space="preserve">DL channels overlapping the 612-617MHz range have 0.5dB added to the </w:t>
            </w:r>
            <w:proofErr w:type="gramStart"/>
            <w:r>
              <w:rPr>
                <w:color w:val="000000"/>
                <w:sz w:val="16"/>
                <w:szCs w:val="16"/>
              </w:rPr>
              <w:t>REFSENS</w:t>
            </w:r>
            <w:proofErr w:type="gramEnd"/>
          </w:p>
          <w:p w14:paraId="4E7B42D1" w14:textId="77777777" w:rsidR="006B6936" w:rsidRDefault="00000000">
            <w:pPr>
              <w:keepNext/>
              <w:keepLines/>
              <w:widowControl/>
              <w:pBdr>
                <w:top w:val="nil"/>
                <w:left w:val="nil"/>
                <w:bottom w:val="nil"/>
                <w:right w:val="nil"/>
                <w:between w:val="nil"/>
              </w:pBdr>
              <w:spacing w:after="0"/>
              <w:ind w:left="851" w:hanging="851"/>
              <w:jc w:val="left"/>
              <w:rPr>
                <w:color w:val="000000"/>
                <w:sz w:val="16"/>
                <w:szCs w:val="16"/>
              </w:rPr>
            </w:pPr>
            <w:r>
              <w:rPr>
                <w:color w:val="000000"/>
                <w:sz w:val="16"/>
                <w:szCs w:val="16"/>
              </w:rPr>
              <w:t>NOTE 9:</w:t>
            </w:r>
            <w:r>
              <w:rPr>
                <w:color w:val="000000"/>
                <w:sz w:val="16"/>
                <w:szCs w:val="16"/>
              </w:rPr>
              <w:tab/>
              <w:t>Applies to UEs that support a maximum uplink BW of 20 MHz in this band.</w:t>
            </w:r>
          </w:p>
          <w:p w14:paraId="69BF24A3" w14:textId="77777777" w:rsidR="006B6936" w:rsidRDefault="00000000">
            <w:pPr>
              <w:keepNext/>
              <w:keepLines/>
              <w:widowControl/>
              <w:pBdr>
                <w:top w:val="nil"/>
                <w:left w:val="nil"/>
                <w:bottom w:val="nil"/>
                <w:right w:val="nil"/>
                <w:between w:val="nil"/>
              </w:pBdr>
              <w:spacing w:after="0"/>
              <w:rPr>
                <w:color w:val="000000"/>
                <w:sz w:val="16"/>
                <w:szCs w:val="16"/>
              </w:rPr>
            </w:pPr>
            <w:r>
              <w:rPr>
                <w:color w:val="000000"/>
                <w:sz w:val="16"/>
                <w:szCs w:val="16"/>
              </w:rPr>
              <w:t>NOTE 10:</w:t>
            </w:r>
            <w:r>
              <w:rPr>
                <w:color w:val="000000"/>
                <w:sz w:val="16"/>
                <w:szCs w:val="16"/>
              </w:rPr>
              <w:tab/>
              <w:t>Applies to UEs that support optional symmetric UL/DL for this BW.</w:t>
            </w:r>
          </w:p>
        </w:tc>
      </w:tr>
    </w:tbl>
    <w:p w14:paraId="06E6B369" w14:textId="77777777" w:rsidR="006B6936" w:rsidRDefault="006B6936"/>
    <w:p w14:paraId="5B7D6563" w14:textId="77777777" w:rsidR="006B6936" w:rsidRDefault="00000000">
      <w:pPr>
        <w:spacing w:after="60"/>
        <w:jc w:val="center"/>
        <w:rPr>
          <w:b/>
          <w:sz w:val="20"/>
          <w:szCs w:val="20"/>
        </w:rPr>
      </w:pPr>
      <w:r>
        <w:rPr>
          <w:b/>
          <w:sz w:val="20"/>
          <w:szCs w:val="20"/>
        </w:rPr>
        <w:t xml:space="preserve">Table 7.3.2-1b: </w:t>
      </w:r>
      <w:r>
        <w:rPr>
          <w:b/>
          <w:color w:val="FF0000"/>
          <w:sz w:val="20"/>
          <w:szCs w:val="20"/>
        </w:rPr>
        <w:t xml:space="preserve">Two antenna port </w:t>
      </w:r>
      <w:r>
        <w:rPr>
          <w:b/>
          <w:sz w:val="20"/>
          <w:szCs w:val="20"/>
        </w:rPr>
        <w:t>reference sensitivity QPSK P</w:t>
      </w:r>
      <w:r>
        <w:rPr>
          <w:b/>
          <w:sz w:val="20"/>
          <w:szCs w:val="20"/>
          <w:vertAlign w:val="subscript"/>
        </w:rPr>
        <w:t xml:space="preserve">REFSENS </w:t>
      </w:r>
      <w:r>
        <w:rPr>
          <w:b/>
          <w:sz w:val="20"/>
          <w:szCs w:val="20"/>
        </w:rPr>
        <w:t xml:space="preserve">for </w:t>
      </w:r>
      <w:r>
        <w:rPr>
          <w:b/>
          <w:color w:val="FF0000"/>
          <w:sz w:val="20"/>
          <w:szCs w:val="20"/>
        </w:rPr>
        <w:t>TDD, SDL and FDD with variable duplex operation bands</w:t>
      </w:r>
    </w:p>
    <w:tbl>
      <w:tblPr>
        <w:tblStyle w:val="61"/>
        <w:tblW w:w="933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8"/>
        <w:gridCol w:w="630"/>
        <w:gridCol w:w="4174"/>
        <w:gridCol w:w="2453"/>
        <w:gridCol w:w="926"/>
      </w:tblGrid>
      <w:tr w:rsidR="006B6936" w14:paraId="5447EFDC" w14:textId="77777777">
        <w:trPr>
          <w:trHeight w:val="114"/>
          <w:jc w:val="center"/>
        </w:trPr>
        <w:tc>
          <w:tcPr>
            <w:tcW w:w="9331" w:type="dxa"/>
            <w:gridSpan w:val="5"/>
            <w:vAlign w:val="center"/>
          </w:tcPr>
          <w:p w14:paraId="74A7612D" w14:textId="77777777" w:rsidR="006B6936" w:rsidRDefault="00000000">
            <w:pPr>
              <w:spacing w:after="0"/>
              <w:jc w:val="center"/>
              <w:rPr>
                <w:rFonts w:ascii="Arial" w:eastAsia="Arial" w:hAnsi="Arial" w:cs="Arial"/>
                <w:b/>
                <w:sz w:val="16"/>
                <w:szCs w:val="16"/>
              </w:rPr>
            </w:pPr>
            <w:r>
              <w:rPr>
                <w:rFonts w:ascii="Arial" w:eastAsia="Arial" w:hAnsi="Arial" w:cs="Arial"/>
                <w:b/>
                <w:sz w:val="16"/>
                <w:szCs w:val="16"/>
              </w:rPr>
              <w:t>Operating band / SCS / Channel bandwidth / REFSENS</w:t>
            </w:r>
          </w:p>
        </w:tc>
      </w:tr>
      <w:tr w:rsidR="006B6936" w14:paraId="137FB347" w14:textId="77777777">
        <w:trPr>
          <w:trHeight w:val="230"/>
          <w:jc w:val="center"/>
        </w:trPr>
        <w:tc>
          <w:tcPr>
            <w:tcW w:w="1148" w:type="dxa"/>
            <w:vAlign w:val="center"/>
          </w:tcPr>
          <w:p w14:paraId="66C9B624" w14:textId="77777777" w:rsidR="006B6936" w:rsidRDefault="00000000">
            <w:pPr>
              <w:spacing w:after="0"/>
              <w:jc w:val="center"/>
              <w:rPr>
                <w:rFonts w:ascii="Arial" w:eastAsia="Arial" w:hAnsi="Arial" w:cs="Arial"/>
                <w:b/>
                <w:sz w:val="16"/>
                <w:szCs w:val="16"/>
              </w:rPr>
            </w:pPr>
            <w:r>
              <w:rPr>
                <w:rFonts w:ascii="Arial" w:eastAsia="Arial" w:hAnsi="Arial" w:cs="Arial"/>
                <w:b/>
                <w:sz w:val="16"/>
                <w:szCs w:val="16"/>
              </w:rPr>
              <w:t>Operating band</w:t>
            </w:r>
          </w:p>
        </w:tc>
        <w:tc>
          <w:tcPr>
            <w:tcW w:w="630" w:type="dxa"/>
            <w:vAlign w:val="center"/>
          </w:tcPr>
          <w:p w14:paraId="635D8082" w14:textId="77777777" w:rsidR="006B6936" w:rsidRDefault="00000000">
            <w:pPr>
              <w:spacing w:after="0"/>
              <w:jc w:val="center"/>
              <w:rPr>
                <w:rFonts w:ascii="Arial" w:eastAsia="Arial" w:hAnsi="Arial" w:cs="Arial"/>
                <w:b/>
                <w:sz w:val="16"/>
                <w:szCs w:val="16"/>
              </w:rPr>
            </w:pPr>
            <w:r>
              <w:rPr>
                <w:rFonts w:ascii="Arial" w:eastAsia="Arial" w:hAnsi="Arial" w:cs="Arial"/>
                <w:b/>
                <w:sz w:val="16"/>
                <w:szCs w:val="16"/>
              </w:rPr>
              <w:t>SCS</w:t>
            </w:r>
          </w:p>
          <w:p w14:paraId="1517D79E" w14:textId="77777777" w:rsidR="006B6936" w:rsidRDefault="00000000">
            <w:pPr>
              <w:spacing w:after="0"/>
              <w:jc w:val="center"/>
              <w:rPr>
                <w:rFonts w:ascii="Arial" w:eastAsia="Arial" w:hAnsi="Arial" w:cs="Arial"/>
                <w:b/>
                <w:sz w:val="16"/>
                <w:szCs w:val="16"/>
              </w:rPr>
            </w:pPr>
            <w:r>
              <w:rPr>
                <w:rFonts w:ascii="Arial" w:eastAsia="Arial" w:hAnsi="Arial" w:cs="Arial"/>
                <w:b/>
                <w:sz w:val="16"/>
                <w:szCs w:val="16"/>
              </w:rPr>
              <w:t>kHz</w:t>
            </w:r>
          </w:p>
        </w:tc>
        <w:tc>
          <w:tcPr>
            <w:tcW w:w="4174" w:type="dxa"/>
            <w:vAlign w:val="center"/>
          </w:tcPr>
          <w:p w14:paraId="4EB77A73" w14:textId="77777777" w:rsidR="006B6936" w:rsidRDefault="00000000">
            <w:pPr>
              <w:spacing w:after="0"/>
              <w:jc w:val="center"/>
              <w:rPr>
                <w:rFonts w:ascii="Arial" w:eastAsia="Arial" w:hAnsi="Arial" w:cs="Arial"/>
                <w:b/>
                <w:sz w:val="16"/>
                <w:szCs w:val="16"/>
              </w:rPr>
            </w:pPr>
            <w:r>
              <w:rPr>
                <w:rFonts w:ascii="Arial" w:eastAsia="Arial" w:hAnsi="Arial" w:cs="Arial"/>
                <w:b/>
                <w:sz w:val="16"/>
                <w:szCs w:val="16"/>
              </w:rPr>
              <w:t>Channel bandwidth (MHz)</w:t>
            </w:r>
          </w:p>
        </w:tc>
        <w:tc>
          <w:tcPr>
            <w:tcW w:w="2453" w:type="dxa"/>
            <w:vAlign w:val="center"/>
          </w:tcPr>
          <w:p w14:paraId="6FE17480" w14:textId="77777777" w:rsidR="006B6936" w:rsidRDefault="00000000">
            <w:pPr>
              <w:spacing w:after="0"/>
              <w:jc w:val="center"/>
              <w:rPr>
                <w:rFonts w:ascii="Arial" w:eastAsia="Arial" w:hAnsi="Arial" w:cs="Arial"/>
                <w:b/>
                <w:sz w:val="16"/>
                <w:szCs w:val="16"/>
              </w:rPr>
            </w:pPr>
            <w:r>
              <w:rPr>
                <w:rFonts w:ascii="Arial" w:eastAsia="Arial" w:hAnsi="Arial" w:cs="Arial"/>
                <w:b/>
                <w:sz w:val="16"/>
                <w:szCs w:val="16"/>
              </w:rPr>
              <w:t>REFSENS (dBm)</w:t>
            </w:r>
            <w:r>
              <w:rPr>
                <w:rFonts w:ascii="Arial" w:eastAsia="Arial" w:hAnsi="Arial" w:cs="Arial"/>
                <w:b/>
                <w:sz w:val="16"/>
                <w:szCs w:val="16"/>
                <w:vertAlign w:val="superscript"/>
              </w:rPr>
              <w:t>8</w:t>
            </w:r>
          </w:p>
        </w:tc>
        <w:tc>
          <w:tcPr>
            <w:tcW w:w="926" w:type="dxa"/>
            <w:vAlign w:val="center"/>
          </w:tcPr>
          <w:p w14:paraId="373F53D4" w14:textId="77777777" w:rsidR="006B6936" w:rsidRDefault="00000000">
            <w:pPr>
              <w:spacing w:after="0"/>
              <w:jc w:val="center"/>
              <w:rPr>
                <w:rFonts w:ascii="Arial" w:eastAsia="Arial" w:hAnsi="Arial" w:cs="Arial"/>
                <w:b/>
                <w:sz w:val="16"/>
                <w:szCs w:val="16"/>
              </w:rPr>
            </w:pPr>
            <w:r>
              <w:rPr>
                <w:rFonts w:ascii="Arial" w:eastAsia="Arial" w:hAnsi="Arial" w:cs="Arial"/>
                <w:b/>
                <w:sz w:val="16"/>
                <w:szCs w:val="16"/>
              </w:rPr>
              <w:t>Duplex Mode</w:t>
            </w:r>
          </w:p>
        </w:tc>
      </w:tr>
      <w:tr w:rsidR="006B6936" w14:paraId="76BC2453" w14:textId="77777777">
        <w:trPr>
          <w:trHeight w:val="114"/>
          <w:jc w:val="center"/>
        </w:trPr>
        <w:tc>
          <w:tcPr>
            <w:tcW w:w="1148" w:type="dxa"/>
            <w:vMerge w:val="restart"/>
            <w:vAlign w:val="center"/>
          </w:tcPr>
          <w:p w14:paraId="250D544E" w14:textId="77777777" w:rsidR="006B6936" w:rsidRDefault="00000000">
            <w:pPr>
              <w:keepNext/>
              <w:keepLines/>
              <w:pBdr>
                <w:top w:val="nil"/>
                <w:left w:val="nil"/>
                <w:bottom w:val="nil"/>
                <w:right w:val="nil"/>
                <w:between w:val="nil"/>
              </w:pBdr>
              <w:spacing w:after="0"/>
              <w:jc w:val="center"/>
              <w:rPr>
                <w:color w:val="000000"/>
                <w:sz w:val="16"/>
                <w:szCs w:val="16"/>
              </w:rPr>
            </w:pPr>
            <w:r>
              <w:rPr>
                <w:color w:val="000000"/>
                <w:sz w:val="16"/>
                <w:szCs w:val="16"/>
              </w:rPr>
              <w:t>n29</w:t>
            </w:r>
            <w:r>
              <w:rPr>
                <w:color w:val="000000"/>
                <w:sz w:val="16"/>
                <w:szCs w:val="16"/>
                <w:vertAlign w:val="superscript"/>
              </w:rPr>
              <w:t>7</w:t>
            </w:r>
          </w:p>
        </w:tc>
        <w:tc>
          <w:tcPr>
            <w:tcW w:w="630" w:type="dxa"/>
            <w:vAlign w:val="center"/>
          </w:tcPr>
          <w:p w14:paraId="0B67FFF1"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15</w:t>
            </w:r>
          </w:p>
        </w:tc>
        <w:tc>
          <w:tcPr>
            <w:tcW w:w="4174" w:type="dxa"/>
            <w:vAlign w:val="center"/>
          </w:tcPr>
          <w:p w14:paraId="2FD27E98"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5,10</w:t>
            </w:r>
          </w:p>
        </w:tc>
        <w:tc>
          <w:tcPr>
            <w:tcW w:w="2453" w:type="dxa"/>
            <w:vAlign w:val="center"/>
          </w:tcPr>
          <w:p w14:paraId="394F4FFB"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-97 + 10log</w:t>
            </w:r>
            <w:r>
              <w:rPr>
                <w:rFonts w:ascii="Arial" w:eastAsia="Arial" w:hAnsi="Arial" w:cs="Arial"/>
                <w:sz w:val="16"/>
                <w:szCs w:val="16"/>
                <w:vertAlign w:val="subscript"/>
              </w:rPr>
              <w:t>10</w:t>
            </w:r>
            <w:r>
              <w:rPr>
                <w:rFonts w:ascii="Arial" w:eastAsia="Arial" w:hAnsi="Arial" w:cs="Arial"/>
                <w:sz w:val="16"/>
                <w:szCs w:val="16"/>
              </w:rPr>
              <w:t>(N</w:t>
            </w:r>
            <w:r>
              <w:rPr>
                <w:rFonts w:ascii="Arial" w:eastAsia="Arial" w:hAnsi="Arial" w:cs="Arial"/>
                <w:sz w:val="16"/>
                <w:szCs w:val="16"/>
                <w:vertAlign w:val="subscript"/>
              </w:rPr>
              <w:t>RB</w:t>
            </w:r>
            <w:r>
              <w:rPr>
                <w:rFonts w:ascii="Arial" w:eastAsia="Arial" w:hAnsi="Arial" w:cs="Arial"/>
                <w:sz w:val="16"/>
                <w:szCs w:val="16"/>
              </w:rPr>
              <w:t>/25)</w:t>
            </w:r>
          </w:p>
        </w:tc>
        <w:tc>
          <w:tcPr>
            <w:tcW w:w="926" w:type="dxa"/>
            <w:vMerge w:val="restart"/>
            <w:vAlign w:val="center"/>
          </w:tcPr>
          <w:p w14:paraId="32BC23F4"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SDL</w:t>
            </w:r>
          </w:p>
        </w:tc>
      </w:tr>
      <w:tr w:rsidR="006B6936" w14:paraId="4D64A2FF" w14:textId="77777777">
        <w:trPr>
          <w:trHeight w:val="79"/>
          <w:jc w:val="center"/>
        </w:trPr>
        <w:tc>
          <w:tcPr>
            <w:tcW w:w="1148" w:type="dxa"/>
            <w:vMerge/>
            <w:vAlign w:val="center"/>
          </w:tcPr>
          <w:p w14:paraId="2ACA7871" w14:textId="77777777" w:rsidR="006B6936" w:rsidRDefault="006B6936">
            <w:pPr>
              <w:widowControl w:val="0"/>
              <w:pBdr>
                <w:top w:val="nil"/>
                <w:left w:val="nil"/>
                <w:bottom w:val="nil"/>
                <w:right w:val="nil"/>
                <w:between w:val="nil"/>
              </w:pBdr>
              <w:spacing w:after="0" w:line="276" w:lineRule="auto"/>
              <w:rPr>
                <w:rFonts w:ascii="Arial" w:eastAsia="Arial" w:hAnsi="Arial" w:cs="Arial"/>
                <w:sz w:val="16"/>
                <w:szCs w:val="16"/>
              </w:rPr>
            </w:pPr>
          </w:p>
        </w:tc>
        <w:tc>
          <w:tcPr>
            <w:tcW w:w="630" w:type="dxa"/>
            <w:vAlign w:val="center"/>
          </w:tcPr>
          <w:p w14:paraId="347B5D4B"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30</w:t>
            </w:r>
          </w:p>
        </w:tc>
        <w:tc>
          <w:tcPr>
            <w:tcW w:w="4174" w:type="dxa"/>
            <w:vAlign w:val="center"/>
          </w:tcPr>
          <w:p w14:paraId="7BB6E2B4"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10</w:t>
            </w:r>
          </w:p>
        </w:tc>
        <w:tc>
          <w:tcPr>
            <w:tcW w:w="2453" w:type="dxa"/>
            <w:vAlign w:val="center"/>
          </w:tcPr>
          <w:p w14:paraId="32241924"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-94.1 + 10log</w:t>
            </w:r>
            <w:r>
              <w:rPr>
                <w:rFonts w:ascii="Arial" w:eastAsia="Arial" w:hAnsi="Arial" w:cs="Arial"/>
                <w:sz w:val="16"/>
                <w:szCs w:val="16"/>
                <w:vertAlign w:val="subscript"/>
              </w:rPr>
              <w:t>10</w:t>
            </w:r>
            <w:r>
              <w:rPr>
                <w:rFonts w:ascii="Arial" w:eastAsia="Arial" w:hAnsi="Arial" w:cs="Arial"/>
                <w:sz w:val="16"/>
                <w:szCs w:val="16"/>
              </w:rPr>
              <w:t>(N</w:t>
            </w:r>
            <w:r>
              <w:rPr>
                <w:rFonts w:ascii="Arial" w:eastAsia="Arial" w:hAnsi="Arial" w:cs="Arial"/>
                <w:sz w:val="16"/>
                <w:szCs w:val="16"/>
                <w:vertAlign w:val="subscript"/>
              </w:rPr>
              <w:t>RB</w:t>
            </w:r>
            <w:r>
              <w:rPr>
                <w:rFonts w:ascii="Arial" w:eastAsia="Arial" w:hAnsi="Arial" w:cs="Arial"/>
                <w:sz w:val="16"/>
                <w:szCs w:val="16"/>
              </w:rPr>
              <w:t>/24)</w:t>
            </w:r>
          </w:p>
        </w:tc>
        <w:tc>
          <w:tcPr>
            <w:tcW w:w="926" w:type="dxa"/>
            <w:vMerge/>
            <w:vAlign w:val="center"/>
          </w:tcPr>
          <w:p w14:paraId="2DE53666" w14:textId="77777777" w:rsidR="006B6936" w:rsidRDefault="006B6936">
            <w:pPr>
              <w:widowControl w:val="0"/>
              <w:pBdr>
                <w:top w:val="nil"/>
                <w:left w:val="nil"/>
                <w:bottom w:val="nil"/>
                <w:right w:val="nil"/>
                <w:between w:val="nil"/>
              </w:pBdr>
              <w:spacing w:after="0" w:line="276" w:lineRule="auto"/>
              <w:rPr>
                <w:rFonts w:ascii="Arial" w:eastAsia="Arial" w:hAnsi="Arial" w:cs="Arial"/>
                <w:sz w:val="16"/>
                <w:szCs w:val="16"/>
              </w:rPr>
            </w:pPr>
          </w:p>
        </w:tc>
      </w:tr>
      <w:tr w:rsidR="006B6936" w14:paraId="76BEAD20" w14:textId="77777777">
        <w:trPr>
          <w:trHeight w:val="114"/>
          <w:jc w:val="center"/>
        </w:trPr>
        <w:tc>
          <w:tcPr>
            <w:tcW w:w="1148" w:type="dxa"/>
            <w:vMerge w:val="restart"/>
            <w:vAlign w:val="center"/>
          </w:tcPr>
          <w:p w14:paraId="28CDF677" w14:textId="77777777" w:rsidR="006B6936" w:rsidRDefault="00000000">
            <w:pPr>
              <w:keepNext/>
              <w:keepLines/>
              <w:pBdr>
                <w:top w:val="nil"/>
                <w:left w:val="nil"/>
                <w:bottom w:val="nil"/>
                <w:right w:val="nil"/>
                <w:between w:val="nil"/>
              </w:pBdr>
              <w:spacing w:after="0"/>
              <w:jc w:val="center"/>
              <w:rPr>
                <w:color w:val="000000"/>
                <w:sz w:val="16"/>
                <w:szCs w:val="16"/>
              </w:rPr>
            </w:pPr>
            <w:r>
              <w:rPr>
                <w:color w:val="000000"/>
                <w:sz w:val="16"/>
                <w:szCs w:val="16"/>
                <w:highlight w:val="yellow"/>
              </w:rPr>
              <w:t>n38</w:t>
            </w:r>
            <w:r>
              <w:rPr>
                <w:color w:val="000000"/>
                <w:sz w:val="16"/>
                <w:szCs w:val="16"/>
                <w:highlight w:val="yellow"/>
                <w:vertAlign w:val="superscript"/>
              </w:rPr>
              <w:t>1</w:t>
            </w:r>
          </w:p>
        </w:tc>
        <w:tc>
          <w:tcPr>
            <w:tcW w:w="630" w:type="dxa"/>
            <w:vAlign w:val="center"/>
          </w:tcPr>
          <w:p w14:paraId="0075074E"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15</w:t>
            </w:r>
          </w:p>
        </w:tc>
        <w:tc>
          <w:tcPr>
            <w:tcW w:w="4174" w:type="dxa"/>
            <w:vAlign w:val="center"/>
          </w:tcPr>
          <w:p w14:paraId="24A5E72C"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5, 10, 15, 20, 25, 30, 40</w:t>
            </w:r>
          </w:p>
        </w:tc>
        <w:tc>
          <w:tcPr>
            <w:tcW w:w="2453" w:type="dxa"/>
            <w:vAlign w:val="center"/>
          </w:tcPr>
          <w:p w14:paraId="0BA2406E"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-100 + 10log</w:t>
            </w:r>
            <w:r>
              <w:rPr>
                <w:rFonts w:ascii="Arial" w:eastAsia="Arial" w:hAnsi="Arial" w:cs="Arial"/>
                <w:sz w:val="16"/>
                <w:szCs w:val="16"/>
                <w:vertAlign w:val="subscript"/>
              </w:rPr>
              <w:t>10</w:t>
            </w:r>
            <w:r>
              <w:rPr>
                <w:rFonts w:ascii="Arial" w:eastAsia="Arial" w:hAnsi="Arial" w:cs="Arial"/>
                <w:sz w:val="16"/>
                <w:szCs w:val="16"/>
              </w:rPr>
              <w:t>(N</w:t>
            </w:r>
            <w:r>
              <w:rPr>
                <w:rFonts w:ascii="Arial" w:eastAsia="Arial" w:hAnsi="Arial" w:cs="Arial"/>
                <w:sz w:val="16"/>
                <w:szCs w:val="16"/>
                <w:vertAlign w:val="subscript"/>
              </w:rPr>
              <w:t>RB</w:t>
            </w:r>
            <w:r>
              <w:rPr>
                <w:rFonts w:ascii="Arial" w:eastAsia="Arial" w:hAnsi="Arial" w:cs="Arial"/>
                <w:sz w:val="16"/>
                <w:szCs w:val="16"/>
              </w:rPr>
              <w:t>/25)</w:t>
            </w:r>
          </w:p>
        </w:tc>
        <w:tc>
          <w:tcPr>
            <w:tcW w:w="926" w:type="dxa"/>
            <w:vMerge w:val="restart"/>
            <w:vAlign w:val="center"/>
          </w:tcPr>
          <w:p w14:paraId="6A8E78D7"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TDD</w:t>
            </w:r>
          </w:p>
        </w:tc>
      </w:tr>
      <w:tr w:rsidR="006B6936" w14:paraId="2940B4BB" w14:textId="77777777">
        <w:trPr>
          <w:trHeight w:val="79"/>
          <w:jc w:val="center"/>
        </w:trPr>
        <w:tc>
          <w:tcPr>
            <w:tcW w:w="1148" w:type="dxa"/>
            <w:vMerge/>
            <w:vAlign w:val="center"/>
          </w:tcPr>
          <w:p w14:paraId="0C04A50E" w14:textId="77777777" w:rsidR="006B6936" w:rsidRDefault="006B6936">
            <w:pPr>
              <w:widowControl w:val="0"/>
              <w:pBdr>
                <w:top w:val="nil"/>
                <w:left w:val="nil"/>
                <w:bottom w:val="nil"/>
                <w:right w:val="nil"/>
                <w:between w:val="nil"/>
              </w:pBdr>
              <w:spacing w:after="0" w:line="276" w:lineRule="auto"/>
              <w:rPr>
                <w:rFonts w:ascii="Arial" w:eastAsia="Arial" w:hAnsi="Arial" w:cs="Arial"/>
                <w:sz w:val="16"/>
                <w:szCs w:val="16"/>
              </w:rPr>
            </w:pPr>
          </w:p>
        </w:tc>
        <w:tc>
          <w:tcPr>
            <w:tcW w:w="630" w:type="dxa"/>
            <w:vAlign w:val="center"/>
          </w:tcPr>
          <w:p w14:paraId="293CCA73"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30</w:t>
            </w:r>
          </w:p>
        </w:tc>
        <w:tc>
          <w:tcPr>
            <w:tcW w:w="4174" w:type="dxa"/>
            <w:vAlign w:val="center"/>
          </w:tcPr>
          <w:p w14:paraId="1C2F78BE"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10, 15, 20, 25, 30, 40</w:t>
            </w:r>
          </w:p>
        </w:tc>
        <w:tc>
          <w:tcPr>
            <w:tcW w:w="2453" w:type="dxa"/>
            <w:vAlign w:val="center"/>
          </w:tcPr>
          <w:p w14:paraId="6437D821"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-97.1 + 10log</w:t>
            </w:r>
            <w:r>
              <w:rPr>
                <w:rFonts w:ascii="Arial" w:eastAsia="Arial" w:hAnsi="Arial" w:cs="Arial"/>
                <w:sz w:val="16"/>
                <w:szCs w:val="16"/>
                <w:vertAlign w:val="subscript"/>
              </w:rPr>
              <w:t>10</w:t>
            </w:r>
            <w:r>
              <w:rPr>
                <w:rFonts w:ascii="Arial" w:eastAsia="Arial" w:hAnsi="Arial" w:cs="Arial"/>
                <w:sz w:val="16"/>
                <w:szCs w:val="16"/>
              </w:rPr>
              <w:t>(N</w:t>
            </w:r>
            <w:r>
              <w:rPr>
                <w:rFonts w:ascii="Arial" w:eastAsia="Arial" w:hAnsi="Arial" w:cs="Arial"/>
                <w:sz w:val="16"/>
                <w:szCs w:val="16"/>
                <w:vertAlign w:val="subscript"/>
              </w:rPr>
              <w:t>RB</w:t>
            </w:r>
            <w:r>
              <w:rPr>
                <w:rFonts w:ascii="Arial" w:eastAsia="Arial" w:hAnsi="Arial" w:cs="Arial"/>
                <w:sz w:val="16"/>
                <w:szCs w:val="16"/>
              </w:rPr>
              <w:t>/24)</w:t>
            </w:r>
          </w:p>
        </w:tc>
        <w:tc>
          <w:tcPr>
            <w:tcW w:w="926" w:type="dxa"/>
            <w:vMerge/>
            <w:vAlign w:val="center"/>
          </w:tcPr>
          <w:p w14:paraId="4D6B524A" w14:textId="77777777" w:rsidR="006B6936" w:rsidRDefault="006B6936">
            <w:pPr>
              <w:widowControl w:val="0"/>
              <w:pBdr>
                <w:top w:val="nil"/>
                <w:left w:val="nil"/>
                <w:bottom w:val="nil"/>
                <w:right w:val="nil"/>
                <w:between w:val="nil"/>
              </w:pBdr>
              <w:spacing w:after="0" w:line="276" w:lineRule="auto"/>
              <w:rPr>
                <w:rFonts w:ascii="Arial" w:eastAsia="Arial" w:hAnsi="Arial" w:cs="Arial"/>
                <w:sz w:val="16"/>
                <w:szCs w:val="16"/>
              </w:rPr>
            </w:pPr>
          </w:p>
        </w:tc>
      </w:tr>
      <w:tr w:rsidR="006B6936" w14:paraId="427C87F5" w14:textId="77777777">
        <w:trPr>
          <w:trHeight w:val="79"/>
          <w:jc w:val="center"/>
        </w:trPr>
        <w:tc>
          <w:tcPr>
            <w:tcW w:w="1148" w:type="dxa"/>
            <w:vMerge/>
            <w:vAlign w:val="center"/>
          </w:tcPr>
          <w:p w14:paraId="3262273A" w14:textId="77777777" w:rsidR="006B6936" w:rsidRDefault="006B6936">
            <w:pPr>
              <w:widowControl w:val="0"/>
              <w:pBdr>
                <w:top w:val="nil"/>
                <w:left w:val="nil"/>
                <w:bottom w:val="nil"/>
                <w:right w:val="nil"/>
                <w:between w:val="nil"/>
              </w:pBdr>
              <w:spacing w:after="0" w:line="276" w:lineRule="auto"/>
              <w:rPr>
                <w:rFonts w:ascii="Arial" w:eastAsia="Arial" w:hAnsi="Arial" w:cs="Arial"/>
                <w:sz w:val="16"/>
                <w:szCs w:val="16"/>
              </w:rPr>
            </w:pPr>
          </w:p>
        </w:tc>
        <w:tc>
          <w:tcPr>
            <w:tcW w:w="630" w:type="dxa"/>
            <w:vAlign w:val="center"/>
          </w:tcPr>
          <w:p w14:paraId="7A87A5DF"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60</w:t>
            </w:r>
          </w:p>
        </w:tc>
        <w:tc>
          <w:tcPr>
            <w:tcW w:w="4174" w:type="dxa"/>
            <w:vAlign w:val="center"/>
          </w:tcPr>
          <w:p w14:paraId="40F358FE"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10, 15, 20, 25, 30, 40</w:t>
            </w:r>
          </w:p>
        </w:tc>
        <w:tc>
          <w:tcPr>
            <w:tcW w:w="2453" w:type="dxa"/>
            <w:vAlign w:val="center"/>
          </w:tcPr>
          <w:p w14:paraId="52A9E136"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-97.5 + 10log</w:t>
            </w:r>
            <w:r>
              <w:rPr>
                <w:rFonts w:ascii="Arial" w:eastAsia="Arial" w:hAnsi="Arial" w:cs="Arial"/>
                <w:sz w:val="16"/>
                <w:szCs w:val="16"/>
                <w:vertAlign w:val="subscript"/>
              </w:rPr>
              <w:t>10</w:t>
            </w:r>
            <w:r>
              <w:rPr>
                <w:rFonts w:ascii="Arial" w:eastAsia="Arial" w:hAnsi="Arial" w:cs="Arial"/>
                <w:sz w:val="16"/>
                <w:szCs w:val="16"/>
              </w:rPr>
              <w:t>(N</w:t>
            </w:r>
            <w:r>
              <w:rPr>
                <w:rFonts w:ascii="Arial" w:eastAsia="Arial" w:hAnsi="Arial" w:cs="Arial"/>
                <w:sz w:val="16"/>
                <w:szCs w:val="16"/>
                <w:vertAlign w:val="subscript"/>
              </w:rPr>
              <w:t>RB</w:t>
            </w:r>
            <w:r>
              <w:rPr>
                <w:rFonts w:ascii="Arial" w:eastAsia="Arial" w:hAnsi="Arial" w:cs="Arial"/>
                <w:sz w:val="16"/>
                <w:szCs w:val="16"/>
              </w:rPr>
              <w:t>/11)</w:t>
            </w:r>
          </w:p>
        </w:tc>
        <w:tc>
          <w:tcPr>
            <w:tcW w:w="926" w:type="dxa"/>
            <w:vMerge/>
            <w:vAlign w:val="center"/>
          </w:tcPr>
          <w:p w14:paraId="5A31C5C2" w14:textId="77777777" w:rsidR="006B6936" w:rsidRDefault="006B6936">
            <w:pPr>
              <w:widowControl w:val="0"/>
              <w:pBdr>
                <w:top w:val="nil"/>
                <w:left w:val="nil"/>
                <w:bottom w:val="nil"/>
                <w:right w:val="nil"/>
                <w:between w:val="nil"/>
              </w:pBdr>
              <w:spacing w:after="0" w:line="276" w:lineRule="auto"/>
              <w:rPr>
                <w:rFonts w:ascii="Arial" w:eastAsia="Arial" w:hAnsi="Arial" w:cs="Arial"/>
                <w:sz w:val="16"/>
                <w:szCs w:val="16"/>
              </w:rPr>
            </w:pPr>
          </w:p>
        </w:tc>
      </w:tr>
      <w:tr w:rsidR="006B6936" w14:paraId="3C64AB17" w14:textId="77777777">
        <w:trPr>
          <w:trHeight w:val="114"/>
          <w:jc w:val="center"/>
        </w:trPr>
        <w:tc>
          <w:tcPr>
            <w:tcW w:w="1148" w:type="dxa"/>
            <w:vMerge w:val="restart"/>
            <w:vAlign w:val="center"/>
          </w:tcPr>
          <w:p w14:paraId="3E788BBC" w14:textId="77777777" w:rsidR="006B6936" w:rsidRDefault="00000000">
            <w:pPr>
              <w:keepNext/>
              <w:keepLines/>
              <w:pBdr>
                <w:top w:val="nil"/>
                <w:left w:val="nil"/>
                <w:bottom w:val="nil"/>
                <w:right w:val="nil"/>
                <w:between w:val="nil"/>
              </w:pBdr>
              <w:spacing w:after="0"/>
              <w:jc w:val="center"/>
              <w:rPr>
                <w:color w:val="000000"/>
                <w:sz w:val="16"/>
                <w:szCs w:val="16"/>
              </w:rPr>
            </w:pPr>
            <w:r>
              <w:rPr>
                <w:color w:val="000000"/>
                <w:sz w:val="16"/>
                <w:szCs w:val="16"/>
              </w:rPr>
              <w:t>n40</w:t>
            </w:r>
          </w:p>
        </w:tc>
        <w:tc>
          <w:tcPr>
            <w:tcW w:w="630" w:type="dxa"/>
            <w:tcBorders>
              <w:top w:val="single" w:sz="4" w:space="0" w:color="000000"/>
              <w:left w:val="single" w:sz="4" w:space="0" w:color="000000"/>
              <w:bottom w:val="single" w:sz="4" w:space="0" w:color="000000"/>
              <w:right w:val="single" w:sz="4" w:space="0" w:color="000000"/>
            </w:tcBorders>
            <w:vAlign w:val="center"/>
          </w:tcPr>
          <w:p w14:paraId="31957AF2"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15</w:t>
            </w:r>
          </w:p>
        </w:tc>
        <w:tc>
          <w:tcPr>
            <w:tcW w:w="4174" w:type="dxa"/>
            <w:tcBorders>
              <w:top w:val="single" w:sz="4" w:space="0" w:color="000000"/>
              <w:left w:val="single" w:sz="4" w:space="0" w:color="000000"/>
              <w:bottom w:val="single" w:sz="4" w:space="0" w:color="000000"/>
              <w:right w:val="single" w:sz="4" w:space="0" w:color="000000"/>
            </w:tcBorders>
            <w:vAlign w:val="center"/>
          </w:tcPr>
          <w:p w14:paraId="4E9A72F9"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5, 10, 15, 20, 25, 30, 40, 50</w:t>
            </w:r>
          </w:p>
        </w:tc>
        <w:tc>
          <w:tcPr>
            <w:tcW w:w="2453" w:type="dxa"/>
            <w:vAlign w:val="center"/>
          </w:tcPr>
          <w:p w14:paraId="1639AB3A"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-100 + 10log</w:t>
            </w:r>
            <w:r>
              <w:rPr>
                <w:rFonts w:ascii="Arial" w:eastAsia="Arial" w:hAnsi="Arial" w:cs="Arial"/>
                <w:sz w:val="16"/>
                <w:szCs w:val="16"/>
                <w:vertAlign w:val="subscript"/>
              </w:rPr>
              <w:t>10</w:t>
            </w:r>
            <w:r>
              <w:rPr>
                <w:rFonts w:ascii="Arial" w:eastAsia="Arial" w:hAnsi="Arial" w:cs="Arial"/>
                <w:sz w:val="16"/>
                <w:szCs w:val="16"/>
              </w:rPr>
              <w:t>(N</w:t>
            </w:r>
            <w:r>
              <w:rPr>
                <w:rFonts w:ascii="Arial" w:eastAsia="Arial" w:hAnsi="Arial" w:cs="Arial"/>
                <w:sz w:val="16"/>
                <w:szCs w:val="16"/>
                <w:vertAlign w:val="subscript"/>
              </w:rPr>
              <w:t>RB</w:t>
            </w:r>
            <w:r>
              <w:rPr>
                <w:rFonts w:ascii="Arial" w:eastAsia="Arial" w:hAnsi="Arial" w:cs="Arial"/>
                <w:sz w:val="16"/>
                <w:szCs w:val="16"/>
              </w:rPr>
              <w:t>/25)</w:t>
            </w:r>
          </w:p>
        </w:tc>
        <w:tc>
          <w:tcPr>
            <w:tcW w:w="926" w:type="dxa"/>
            <w:vMerge w:val="restart"/>
            <w:vAlign w:val="center"/>
          </w:tcPr>
          <w:p w14:paraId="3D6A91B5"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TDD</w:t>
            </w:r>
          </w:p>
        </w:tc>
      </w:tr>
      <w:tr w:rsidR="006B6936" w14:paraId="6224268F" w14:textId="77777777">
        <w:trPr>
          <w:trHeight w:val="79"/>
          <w:jc w:val="center"/>
        </w:trPr>
        <w:tc>
          <w:tcPr>
            <w:tcW w:w="1148" w:type="dxa"/>
            <w:vMerge/>
            <w:vAlign w:val="center"/>
          </w:tcPr>
          <w:p w14:paraId="7D045F21" w14:textId="77777777" w:rsidR="006B6936" w:rsidRDefault="006B6936">
            <w:pPr>
              <w:widowControl w:val="0"/>
              <w:pBdr>
                <w:top w:val="nil"/>
                <w:left w:val="nil"/>
                <w:bottom w:val="nil"/>
                <w:right w:val="nil"/>
                <w:between w:val="nil"/>
              </w:pBdr>
              <w:spacing w:after="0" w:line="276" w:lineRule="auto"/>
              <w:rPr>
                <w:rFonts w:ascii="Arial" w:eastAsia="Arial" w:hAnsi="Arial" w:cs="Arial"/>
                <w:sz w:val="16"/>
                <w:szCs w:val="16"/>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BC263A9"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30</w:t>
            </w:r>
          </w:p>
        </w:tc>
        <w:tc>
          <w:tcPr>
            <w:tcW w:w="4174" w:type="dxa"/>
            <w:tcBorders>
              <w:top w:val="single" w:sz="4" w:space="0" w:color="000000"/>
              <w:left w:val="single" w:sz="4" w:space="0" w:color="000000"/>
              <w:bottom w:val="single" w:sz="4" w:space="0" w:color="000000"/>
              <w:right w:val="single" w:sz="4" w:space="0" w:color="000000"/>
            </w:tcBorders>
            <w:vAlign w:val="center"/>
          </w:tcPr>
          <w:p w14:paraId="5B7608CF"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10, 15, 20, 25, 30, 40, 50, 60, 70, 80, 90, 100</w:t>
            </w:r>
          </w:p>
        </w:tc>
        <w:tc>
          <w:tcPr>
            <w:tcW w:w="2453" w:type="dxa"/>
            <w:vAlign w:val="center"/>
          </w:tcPr>
          <w:p w14:paraId="5A3CD2CD"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-97.1 + 10log</w:t>
            </w:r>
            <w:r>
              <w:rPr>
                <w:rFonts w:ascii="Arial" w:eastAsia="Arial" w:hAnsi="Arial" w:cs="Arial"/>
                <w:sz w:val="16"/>
                <w:szCs w:val="16"/>
                <w:vertAlign w:val="subscript"/>
              </w:rPr>
              <w:t>10</w:t>
            </w:r>
            <w:r>
              <w:rPr>
                <w:rFonts w:ascii="Arial" w:eastAsia="Arial" w:hAnsi="Arial" w:cs="Arial"/>
                <w:sz w:val="16"/>
                <w:szCs w:val="16"/>
              </w:rPr>
              <w:t>(N</w:t>
            </w:r>
            <w:r>
              <w:rPr>
                <w:rFonts w:ascii="Arial" w:eastAsia="Arial" w:hAnsi="Arial" w:cs="Arial"/>
                <w:sz w:val="16"/>
                <w:szCs w:val="16"/>
                <w:vertAlign w:val="subscript"/>
              </w:rPr>
              <w:t>RB</w:t>
            </w:r>
            <w:r>
              <w:rPr>
                <w:rFonts w:ascii="Arial" w:eastAsia="Arial" w:hAnsi="Arial" w:cs="Arial"/>
                <w:sz w:val="16"/>
                <w:szCs w:val="16"/>
              </w:rPr>
              <w:t>/24)</w:t>
            </w:r>
          </w:p>
        </w:tc>
        <w:tc>
          <w:tcPr>
            <w:tcW w:w="926" w:type="dxa"/>
            <w:vMerge/>
            <w:vAlign w:val="center"/>
          </w:tcPr>
          <w:p w14:paraId="6A6FE800" w14:textId="77777777" w:rsidR="006B6936" w:rsidRDefault="006B6936">
            <w:pPr>
              <w:widowControl w:val="0"/>
              <w:pBdr>
                <w:top w:val="nil"/>
                <w:left w:val="nil"/>
                <w:bottom w:val="nil"/>
                <w:right w:val="nil"/>
                <w:between w:val="nil"/>
              </w:pBdr>
              <w:spacing w:after="0" w:line="276" w:lineRule="auto"/>
              <w:rPr>
                <w:rFonts w:ascii="Arial" w:eastAsia="Arial" w:hAnsi="Arial" w:cs="Arial"/>
                <w:sz w:val="16"/>
                <w:szCs w:val="16"/>
              </w:rPr>
            </w:pPr>
          </w:p>
        </w:tc>
      </w:tr>
      <w:tr w:rsidR="006B6936" w14:paraId="4FA74FF9" w14:textId="77777777">
        <w:trPr>
          <w:trHeight w:val="79"/>
          <w:jc w:val="center"/>
        </w:trPr>
        <w:tc>
          <w:tcPr>
            <w:tcW w:w="1148" w:type="dxa"/>
            <w:vMerge/>
            <w:vAlign w:val="center"/>
          </w:tcPr>
          <w:p w14:paraId="1FE81EA2" w14:textId="77777777" w:rsidR="006B6936" w:rsidRDefault="006B6936">
            <w:pPr>
              <w:widowControl w:val="0"/>
              <w:pBdr>
                <w:top w:val="nil"/>
                <w:left w:val="nil"/>
                <w:bottom w:val="nil"/>
                <w:right w:val="nil"/>
                <w:between w:val="nil"/>
              </w:pBdr>
              <w:spacing w:after="0" w:line="276" w:lineRule="auto"/>
              <w:rPr>
                <w:rFonts w:ascii="Arial" w:eastAsia="Arial" w:hAnsi="Arial" w:cs="Arial"/>
                <w:sz w:val="16"/>
                <w:szCs w:val="16"/>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6EBE8CC"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60</w:t>
            </w:r>
          </w:p>
        </w:tc>
        <w:tc>
          <w:tcPr>
            <w:tcW w:w="4174" w:type="dxa"/>
            <w:tcBorders>
              <w:top w:val="single" w:sz="4" w:space="0" w:color="000000"/>
              <w:left w:val="single" w:sz="4" w:space="0" w:color="000000"/>
              <w:bottom w:val="single" w:sz="4" w:space="0" w:color="000000"/>
              <w:right w:val="single" w:sz="4" w:space="0" w:color="000000"/>
            </w:tcBorders>
            <w:vAlign w:val="center"/>
          </w:tcPr>
          <w:p w14:paraId="434E9993"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10, 15, 20, 25, 30, 40, 50, 60, 70, 80, 90, 100</w:t>
            </w:r>
          </w:p>
        </w:tc>
        <w:tc>
          <w:tcPr>
            <w:tcW w:w="2453" w:type="dxa"/>
            <w:vAlign w:val="center"/>
          </w:tcPr>
          <w:p w14:paraId="39667079"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-97.5 + 10log</w:t>
            </w:r>
            <w:r>
              <w:rPr>
                <w:rFonts w:ascii="Arial" w:eastAsia="Arial" w:hAnsi="Arial" w:cs="Arial"/>
                <w:sz w:val="16"/>
                <w:szCs w:val="16"/>
                <w:vertAlign w:val="subscript"/>
              </w:rPr>
              <w:t>10</w:t>
            </w:r>
            <w:r>
              <w:rPr>
                <w:rFonts w:ascii="Arial" w:eastAsia="Arial" w:hAnsi="Arial" w:cs="Arial"/>
                <w:sz w:val="16"/>
                <w:szCs w:val="16"/>
              </w:rPr>
              <w:t>(N</w:t>
            </w:r>
            <w:r>
              <w:rPr>
                <w:rFonts w:ascii="Arial" w:eastAsia="Arial" w:hAnsi="Arial" w:cs="Arial"/>
                <w:sz w:val="16"/>
                <w:szCs w:val="16"/>
                <w:vertAlign w:val="subscript"/>
              </w:rPr>
              <w:t>RB</w:t>
            </w:r>
            <w:r>
              <w:rPr>
                <w:rFonts w:ascii="Arial" w:eastAsia="Arial" w:hAnsi="Arial" w:cs="Arial"/>
                <w:sz w:val="16"/>
                <w:szCs w:val="16"/>
              </w:rPr>
              <w:t>/11)</w:t>
            </w:r>
          </w:p>
        </w:tc>
        <w:tc>
          <w:tcPr>
            <w:tcW w:w="926" w:type="dxa"/>
            <w:vMerge/>
            <w:vAlign w:val="center"/>
          </w:tcPr>
          <w:p w14:paraId="29F5A428" w14:textId="77777777" w:rsidR="006B6936" w:rsidRDefault="006B6936">
            <w:pPr>
              <w:widowControl w:val="0"/>
              <w:pBdr>
                <w:top w:val="nil"/>
                <w:left w:val="nil"/>
                <w:bottom w:val="nil"/>
                <w:right w:val="nil"/>
                <w:between w:val="nil"/>
              </w:pBdr>
              <w:spacing w:after="0" w:line="276" w:lineRule="auto"/>
              <w:rPr>
                <w:rFonts w:ascii="Arial" w:eastAsia="Arial" w:hAnsi="Arial" w:cs="Arial"/>
                <w:sz w:val="16"/>
                <w:szCs w:val="16"/>
              </w:rPr>
            </w:pPr>
          </w:p>
        </w:tc>
      </w:tr>
      <w:tr w:rsidR="006B6936" w14:paraId="3322BCE0" w14:textId="77777777">
        <w:trPr>
          <w:trHeight w:val="114"/>
          <w:jc w:val="center"/>
        </w:trPr>
        <w:tc>
          <w:tcPr>
            <w:tcW w:w="1148" w:type="dxa"/>
            <w:vMerge w:val="restart"/>
            <w:vAlign w:val="center"/>
          </w:tcPr>
          <w:p w14:paraId="60B3DB32" w14:textId="77777777" w:rsidR="006B6936" w:rsidRDefault="00000000">
            <w:pPr>
              <w:keepNext/>
              <w:keepLines/>
              <w:pBdr>
                <w:top w:val="nil"/>
                <w:left w:val="nil"/>
                <w:bottom w:val="nil"/>
                <w:right w:val="nil"/>
                <w:between w:val="nil"/>
              </w:pBdr>
              <w:spacing w:after="0"/>
              <w:jc w:val="center"/>
              <w:rPr>
                <w:color w:val="000000"/>
                <w:sz w:val="16"/>
                <w:szCs w:val="16"/>
              </w:rPr>
            </w:pPr>
            <w:r>
              <w:rPr>
                <w:color w:val="000000"/>
                <w:sz w:val="16"/>
                <w:szCs w:val="16"/>
                <w:highlight w:val="yellow"/>
              </w:rPr>
              <w:t>n41</w:t>
            </w:r>
            <w:r>
              <w:rPr>
                <w:color w:val="000000"/>
                <w:sz w:val="16"/>
                <w:szCs w:val="16"/>
                <w:highlight w:val="yellow"/>
                <w:vertAlign w:val="superscript"/>
              </w:rPr>
              <w:t>1</w:t>
            </w:r>
            <w:r>
              <w:rPr>
                <w:color w:val="000000"/>
                <w:sz w:val="16"/>
                <w:szCs w:val="16"/>
                <w:highlight w:val="yellow"/>
              </w:rPr>
              <w:t>, n90</w:t>
            </w:r>
            <w:r>
              <w:rPr>
                <w:color w:val="000000"/>
                <w:sz w:val="16"/>
                <w:szCs w:val="16"/>
                <w:highlight w:val="yellow"/>
                <w:vertAlign w:val="superscript"/>
              </w:rPr>
              <w:t>1</w:t>
            </w:r>
          </w:p>
        </w:tc>
        <w:tc>
          <w:tcPr>
            <w:tcW w:w="630" w:type="dxa"/>
            <w:vAlign w:val="center"/>
          </w:tcPr>
          <w:p w14:paraId="6EED01E6"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15</w:t>
            </w:r>
          </w:p>
        </w:tc>
        <w:tc>
          <w:tcPr>
            <w:tcW w:w="4174" w:type="dxa"/>
            <w:vAlign w:val="center"/>
          </w:tcPr>
          <w:p w14:paraId="156ED49C"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5, 10, 15, 20, 25, 30, 35, 40, 45, 50</w:t>
            </w:r>
          </w:p>
        </w:tc>
        <w:tc>
          <w:tcPr>
            <w:tcW w:w="2453" w:type="dxa"/>
            <w:vAlign w:val="center"/>
          </w:tcPr>
          <w:p w14:paraId="57DF287B"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-94.8 + 10log</w:t>
            </w:r>
            <w:r>
              <w:rPr>
                <w:rFonts w:ascii="Arial" w:eastAsia="Arial" w:hAnsi="Arial" w:cs="Arial"/>
                <w:sz w:val="16"/>
                <w:szCs w:val="16"/>
                <w:vertAlign w:val="subscript"/>
              </w:rPr>
              <w:t>10</w:t>
            </w:r>
            <w:r>
              <w:rPr>
                <w:rFonts w:ascii="Arial" w:eastAsia="Arial" w:hAnsi="Arial" w:cs="Arial"/>
                <w:sz w:val="16"/>
                <w:szCs w:val="16"/>
              </w:rPr>
              <w:t>(N</w:t>
            </w:r>
            <w:r>
              <w:rPr>
                <w:rFonts w:ascii="Arial" w:eastAsia="Arial" w:hAnsi="Arial" w:cs="Arial"/>
                <w:sz w:val="16"/>
                <w:szCs w:val="16"/>
                <w:vertAlign w:val="subscript"/>
              </w:rPr>
              <w:t>RB</w:t>
            </w:r>
            <w:r>
              <w:rPr>
                <w:rFonts w:ascii="Arial" w:eastAsia="Arial" w:hAnsi="Arial" w:cs="Arial"/>
                <w:sz w:val="16"/>
                <w:szCs w:val="16"/>
              </w:rPr>
              <w:t>/52)</w:t>
            </w:r>
          </w:p>
        </w:tc>
        <w:tc>
          <w:tcPr>
            <w:tcW w:w="926" w:type="dxa"/>
            <w:vMerge w:val="restart"/>
            <w:vAlign w:val="center"/>
          </w:tcPr>
          <w:p w14:paraId="2720DF49"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TDD</w:t>
            </w:r>
          </w:p>
        </w:tc>
      </w:tr>
      <w:tr w:rsidR="006B6936" w14:paraId="2C0AB440" w14:textId="77777777">
        <w:trPr>
          <w:trHeight w:val="79"/>
          <w:jc w:val="center"/>
        </w:trPr>
        <w:tc>
          <w:tcPr>
            <w:tcW w:w="1148" w:type="dxa"/>
            <w:vMerge/>
            <w:vAlign w:val="center"/>
          </w:tcPr>
          <w:p w14:paraId="56B4B08B" w14:textId="77777777" w:rsidR="006B6936" w:rsidRDefault="006B6936">
            <w:pPr>
              <w:widowControl w:val="0"/>
              <w:pBdr>
                <w:top w:val="nil"/>
                <w:left w:val="nil"/>
                <w:bottom w:val="nil"/>
                <w:right w:val="nil"/>
                <w:between w:val="nil"/>
              </w:pBdr>
              <w:spacing w:after="0" w:line="276" w:lineRule="auto"/>
              <w:rPr>
                <w:rFonts w:ascii="Arial" w:eastAsia="Arial" w:hAnsi="Arial" w:cs="Arial"/>
                <w:sz w:val="16"/>
                <w:szCs w:val="16"/>
              </w:rPr>
            </w:pPr>
          </w:p>
        </w:tc>
        <w:tc>
          <w:tcPr>
            <w:tcW w:w="630" w:type="dxa"/>
            <w:vAlign w:val="center"/>
          </w:tcPr>
          <w:p w14:paraId="6CE5B629"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30</w:t>
            </w:r>
          </w:p>
        </w:tc>
        <w:tc>
          <w:tcPr>
            <w:tcW w:w="4174" w:type="dxa"/>
            <w:vAlign w:val="center"/>
          </w:tcPr>
          <w:p w14:paraId="438A31CA"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10, 15, 20, 25, 30, 35, 40, 45, 50, 60, 70, 80, 90, 100</w:t>
            </w:r>
          </w:p>
        </w:tc>
        <w:tc>
          <w:tcPr>
            <w:tcW w:w="2453" w:type="dxa"/>
            <w:vAlign w:val="center"/>
          </w:tcPr>
          <w:p w14:paraId="27A4E5A1"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-95.1 + 10log</w:t>
            </w:r>
            <w:r>
              <w:rPr>
                <w:rFonts w:ascii="Arial" w:eastAsia="Arial" w:hAnsi="Arial" w:cs="Arial"/>
                <w:sz w:val="16"/>
                <w:szCs w:val="16"/>
                <w:vertAlign w:val="subscript"/>
              </w:rPr>
              <w:t>10</w:t>
            </w:r>
            <w:r>
              <w:rPr>
                <w:rFonts w:ascii="Arial" w:eastAsia="Arial" w:hAnsi="Arial" w:cs="Arial"/>
                <w:sz w:val="16"/>
                <w:szCs w:val="16"/>
              </w:rPr>
              <w:t>(N</w:t>
            </w:r>
            <w:r>
              <w:rPr>
                <w:rFonts w:ascii="Arial" w:eastAsia="Arial" w:hAnsi="Arial" w:cs="Arial"/>
                <w:sz w:val="16"/>
                <w:szCs w:val="16"/>
                <w:vertAlign w:val="subscript"/>
              </w:rPr>
              <w:t>RB</w:t>
            </w:r>
            <w:r>
              <w:rPr>
                <w:rFonts w:ascii="Arial" w:eastAsia="Arial" w:hAnsi="Arial" w:cs="Arial"/>
                <w:sz w:val="16"/>
                <w:szCs w:val="16"/>
              </w:rPr>
              <w:t>/24)</w:t>
            </w:r>
          </w:p>
        </w:tc>
        <w:tc>
          <w:tcPr>
            <w:tcW w:w="926" w:type="dxa"/>
            <w:vMerge/>
            <w:vAlign w:val="center"/>
          </w:tcPr>
          <w:p w14:paraId="7C0A23C2" w14:textId="77777777" w:rsidR="006B6936" w:rsidRDefault="006B6936">
            <w:pPr>
              <w:widowControl w:val="0"/>
              <w:pBdr>
                <w:top w:val="nil"/>
                <w:left w:val="nil"/>
                <w:bottom w:val="nil"/>
                <w:right w:val="nil"/>
                <w:between w:val="nil"/>
              </w:pBdr>
              <w:spacing w:after="0" w:line="276" w:lineRule="auto"/>
              <w:rPr>
                <w:rFonts w:ascii="Arial" w:eastAsia="Arial" w:hAnsi="Arial" w:cs="Arial"/>
                <w:sz w:val="16"/>
                <w:szCs w:val="16"/>
              </w:rPr>
            </w:pPr>
          </w:p>
        </w:tc>
      </w:tr>
      <w:tr w:rsidR="006B6936" w14:paraId="735BB0F7" w14:textId="77777777">
        <w:trPr>
          <w:trHeight w:val="79"/>
          <w:jc w:val="center"/>
        </w:trPr>
        <w:tc>
          <w:tcPr>
            <w:tcW w:w="1148" w:type="dxa"/>
            <w:vMerge/>
            <w:vAlign w:val="center"/>
          </w:tcPr>
          <w:p w14:paraId="31B1CEF2" w14:textId="77777777" w:rsidR="006B6936" w:rsidRDefault="006B6936">
            <w:pPr>
              <w:widowControl w:val="0"/>
              <w:pBdr>
                <w:top w:val="nil"/>
                <w:left w:val="nil"/>
                <w:bottom w:val="nil"/>
                <w:right w:val="nil"/>
                <w:between w:val="nil"/>
              </w:pBdr>
              <w:spacing w:after="0" w:line="276" w:lineRule="auto"/>
              <w:rPr>
                <w:rFonts w:ascii="Arial" w:eastAsia="Arial" w:hAnsi="Arial" w:cs="Arial"/>
                <w:sz w:val="16"/>
                <w:szCs w:val="16"/>
              </w:rPr>
            </w:pPr>
          </w:p>
        </w:tc>
        <w:tc>
          <w:tcPr>
            <w:tcW w:w="630" w:type="dxa"/>
            <w:vAlign w:val="center"/>
          </w:tcPr>
          <w:p w14:paraId="0D5CEFA3"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60</w:t>
            </w:r>
          </w:p>
        </w:tc>
        <w:tc>
          <w:tcPr>
            <w:tcW w:w="4174" w:type="dxa"/>
            <w:vAlign w:val="center"/>
          </w:tcPr>
          <w:p w14:paraId="4161EBE6"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10, 15, 20, 25, 30, 35, 40, 45, 50, 60, 70, 80, 90, 100</w:t>
            </w:r>
          </w:p>
        </w:tc>
        <w:tc>
          <w:tcPr>
            <w:tcW w:w="2453" w:type="dxa"/>
            <w:vAlign w:val="center"/>
          </w:tcPr>
          <w:p w14:paraId="64A3AC6C"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-95.5 + 10log</w:t>
            </w:r>
            <w:r>
              <w:rPr>
                <w:rFonts w:ascii="Arial" w:eastAsia="Arial" w:hAnsi="Arial" w:cs="Arial"/>
                <w:sz w:val="16"/>
                <w:szCs w:val="16"/>
                <w:vertAlign w:val="subscript"/>
              </w:rPr>
              <w:t>10</w:t>
            </w:r>
            <w:r>
              <w:rPr>
                <w:rFonts w:ascii="Arial" w:eastAsia="Arial" w:hAnsi="Arial" w:cs="Arial"/>
                <w:sz w:val="16"/>
                <w:szCs w:val="16"/>
              </w:rPr>
              <w:t>(N</w:t>
            </w:r>
            <w:r>
              <w:rPr>
                <w:rFonts w:ascii="Arial" w:eastAsia="Arial" w:hAnsi="Arial" w:cs="Arial"/>
                <w:sz w:val="16"/>
                <w:szCs w:val="16"/>
                <w:vertAlign w:val="subscript"/>
              </w:rPr>
              <w:t>RB</w:t>
            </w:r>
            <w:r>
              <w:rPr>
                <w:rFonts w:ascii="Arial" w:eastAsia="Arial" w:hAnsi="Arial" w:cs="Arial"/>
                <w:sz w:val="16"/>
                <w:szCs w:val="16"/>
              </w:rPr>
              <w:t>/11)</w:t>
            </w:r>
          </w:p>
        </w:tc>
        <w:tc>
          <w:tcPr>
            <w:tcW w:w="926" w:type="dxa"/>
            <w:vMerge/>
            <w:vAlign w:val="center"/>
          </w:tcPr>
          <w:p w14:paraId="761A8B37" w14:textId="77777777" w:rsidR="006B6936" w:rsidRDefault="006B6936">
            <w:pPr>
              <w:widowControl w:val="0"/>
              <w:pBdr>
                <w:top w:val="nil"/>
                <w:left w:val="nil"/>
                <w:bottom w:val="nil"/>
                <w:right w:val="nil"/>
                <w:between w:val="nil"/>
              </w:pBdr>
              <w:spacing w:after="0" w:line="276" w:lineRule="auto"/>
              <w:rPr>
                <w:rFonts w:ascii="Arial" w:eastAsia="Arial" w:hAnsi="Arial" w:cs="Arial"/>
                <w:sz w:val="16"/>
                <w:szCs w:val="16"/>
              </w:rPr>
            </w:pPr>
          </w:p>
        </w:tc>
      </w:tr>
      <w:tr w:rsidR="006B6936" w14:paraId="3BE103CF" w14:textId="77777777">
        <w:trPr>
          <w:trHeight w:val="114"/>
          <w:jc w:val="center"/>
        </w:trPr>
        <w:tc>
          <w:tcPr>
            <w:tcW w:w="1148" w:type="dxa"/>
            <w:vAlign w:val="center"/>
          </w:tcPr>
          <w:p w14:paraId="1FA0FAD4" w14:textId="77777777" w:rsidR="006B6936" w:rsidRDefault="00000000">
            <w:pPr>
              <w:keepNext/>
              <w:keepLines/>
              <w:pBdr>
                <w:top w:val="nil"/>
                <w:left w:val="nil"/>
                <w:bottom w:val="nil"/>
                <w:right w:val="nil"/>
                <w:between w:val="nil"/>
              </w:pBdr>
              <w:spacing w:after="0"/>
              <w:jc w:val="center"/>
              <w:rPr>
                <w:color w:val="000000"/>
                <w:sz w:val="16"/>
                <w:szCs w:val="16"/>
              </w:rPr>
            </w:pPr>
            <w:r>
              <w:rPr>
                <w:color w:val="000000"/>
                <w:sz w:val="16"/>
                <w:szCs w:val="16"/>
              </w:rPr>
              <w:t>…</w:t>
            </w:r>
          </w:p>
        </w:tc>
        <w:tc>
          <w:tcPr>
            <w:tcW w:w="630" w:type="dxa"/>
            <w:vAlign w:val="center"/>
          </w:tcPr>
          <w:p w14:paraId="7DC35DAB" w14:textId="77777777" w:rsidR="006B6936" w:rsidRDefault="006B6936">
            <w:pPr>
              <w:spacing w:after="0"/>
              <w:jc w:val="center"/>
              <w:rPr>
                <w:rFonts w:ascii="Arial" w:eastAsia="Arial" w:hAnsi="Arial" w:cs="Arial"/>
                <w:sz w:val="16"/>
                <w:szCs w:val="16"/>
              </w:rPr>
            </w:pPr>
          </w:p>
        </w:tc>
        <w:tc>
          <w:tcPr>
            <w:tcW w:w="4174" w:type="dxa"/>
            <w:vAlign w:val="center"/>
          </w:tcPr>
          <w:p w14:paraId="4AED7456"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w:t>
            </w:r>
          </w:p>
        </w:tc>
        <w:tc>
          <w:tcPr>
            <w:tcW w:w="2453" w:type="dxa"/>
            <w:vAlign w:val="center"/>
          </w:tcPr>
          <w:p w14:paraId="1294F3F7"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w:t>
            </w:r>
          </w:p>
        </w:tc>
        <w:tc>
          <w:tcPr>
            <w:tcW w:w="926" w:type="dxa"/>
            <w:vAlign w:val="center"/>
          </w:tcPr>
          <w:p w14:paraId="776013B5" w14:textId="77777777" w:rsidR="006B6936" w:rsidRDefault="00000000">
            <w:pPr>
              <w:spacing w:after="0"/>
              <w:jc w:val="center"/>
              <w:rPr>
                <w:rFonts w:ascii="Arial" w:eastAsia="Arial" w:hAnsi="Arial" w:cs="Arial"/>
                <w:sz w:val="16"/>
                <w:szCs w:val="16"/>
              </w:rPr>
            </w:pPr>
            <w:r>
              <w:rPr>
                <w:rFonts w:ascii="Arial" w:eastAsia="Arial" w:hAnsi="Arial" w:cs="Arial"/>
                <w:sz w:val="16"/>
                <w:szCs w:val="16"/>
              </w:rPr>
              <w:t>…</w:t>
            </w:r>
          </w:p>
        </w:tc>
      </w:tr>
      <w:tr w:rsidR="006B6936" w14:paraId="78940CE2" w14:textId="77777777">
        <w:trPr>
          <w:trHeight w:val="2250"/>
          <w:jc w:val="center"/>
        </w:trPr>
        <w:tc>
          <w:tcPr>
            <w:tcW w:w="9331" w:type="dxa"/>
            <w:gridSpan w:val="5"/>
            <w:vAlign w:val="center"/>
          </w:tcPr>
          <w:p w14:paraId="425BFC2F" w14:textId="43E0BE35" w:rsidR="006B6936" w:rsidRDefault="00000000">
            <w:pPr>
              <w:keepNext/>
              <w:keepLines/>
              <w:pBdr>
                <w:top w:val="nil"/>
                <w:left w:val="nil"/>
                <w:bottom w:val="nil"/>
                <w:right w:val="nil"/>
                <w:between w:val="nil"/>
              </w:pBdr>
              <w:spacing w:after="0"/>
              <w:ind w:left="851" w:hanging="851"/>
              <w:rPr>
                <w:color w:val="FF0000"/>
                <w:sz w:val="16"/>
                <w:szCs w:val="16"/>
              </w:rPr>
            </w:pPr>
            <w:r>
              <w:rPr>
                <w:color w:val="FF0000"/>
                <w:sz w:val="16"/>
                <w:szCs w:val="16"/>
              </w:rPr>
              <w:t>NOTE 1:</w:t>
            </w:r>
            <w:r>
              <w:rPr>
                <w:color w:val="FF0000"/>
                <w:sz w:val="16"/>
                <w:szCs w:val="16"/>
              </w:rPr>
              <w:tab/>
              <w:t xml:space="preserve">Four Rx antenna ports shall be the baseline for this operating band except for two Rx vehicular UE and </w:t>
            </w:r>
            <w:r w:rsidR="00DC787D">
              <w:rPr>
                <w:color w:val="FF0000"/>
                <w:sz w:val="16"/>
                <w:szCs w:val="16"/>
                <w:highlight w:val="yellow"/>
              </w:rPr>
              <w:t xml:space="preserve">two </w:t>
            </w:r>
            <w:r>
              <w:rPr>
                <w:color w:val="FF0000"/>
                <w:sz w:val="16"/>
                <w:szCs w:val="16"/>
                <w:highlight w:val="yellow"/>
              </w:rPr>
              <w:t>Rx non-Red</w:t>
            </w:r>
            <w:r w:rsidR="00DC787D">
              <w:rPr>
                <w:color w:val="FF0000"/>
                <w:sz w:val="16"/>
                <w:szCs w:val="16"/>
                <w:highlight w:val="yellow"/>
              </w:rPr>
              <w:t>c</w:t>
            </w:r>
            <w:r>
              <w:rPr>
                <w:color w:val="FF0000"/>
                <w:sz w:val="16"/>
                <w:szCs w:val="16"/>
                <w:highlight w:val="yellow"/>
              </w:rPr>
              <w:t>ap XR device</w:t>
            </w:r>
            <w:r>
              <w:rPr>
                <w:color w:val="FF0000"/>
                <w:sz w:val="16"/>
                <w:szCs w:val="16"/>
              </w:rPr>
              <w:t xml:space="preserve">. Four Rx antenna ports for </w:t>
            </w:r>
            <w:proofErr w:type="spellStart"/>
            <w:r>
              <w:rPr>
                <w:color w:val="FF0000"/>
                <w:sz w:val="16"/>
                <w:szCs w:val="16"/>
              </w:rPr>
              <w:t>RedCap</w:t>
            </w:r>
            <w:proofErr w:type="spellEnd"/>
            <w:r>
              <w:rPr>
                <w:color w:val="FF0000"/>
                <w:sz w:val="16"/>
                <w:szCs w:val="16"/>
              </w:rPr>
              <w:t xml:space="preserve"> UE is not supported for this operating band.</w:t>
            </w:r>
          </w:p>
          <w:p w14:paraId="5DE664B3" w14:textId="77777777" w:rsidR="006B6936" w:rsidRDefault="00000000">
            <w:pPr>
              <w:keepNext/>
              <w:keepLines/>
              <w:pBdr>
                <w:top w:val="nil"/>
                <w:left w:val="nil"/>
                <w:bottom w:val="nil"/>
                <w:right w:val="nil"/>
                <w:between w:val="nil"/>
              </w:pBdr>
              <w:spacing w:after="0"/>
              <w:ind w:left="851" w:hanging="851"/>
              <w:rPr>
                <w:color w:val="000000"/>
                <w:sz w:val="16"/>
                <w:szCs w:val="16"/>
              </w:rPr>
            </w:pPr>
            <w:r>
              <w:rPr>
                <w:color w:val="000000"/>
                <w:sz w:val="16"/>
                <w:szCs w:val="16"/>
              </w:rPr>
              <w:t>NOTE 2:</w:t>
            </w:r>
            <w:r>
              <w:rPr>
                <w:color w:val="000000"/>
                <w:sz w:val="16"/>
                <w:szCs w:val="16"/>
              </w:rPr>
              <w:tab/>
              <w:t>The transmitter shall be set to P</w:t>
            </w:r>
            <w:r>
              <w:rPr>
                <w:color w:val="000000"/>
                <w:sz w:val="16"/>
                <w:szCs w:val="16"/>
                <w:vertAlign w:val="subscript"/>
              </w:rPr>
              <w:t>UMAX</w:t>
            </w:r>
            <w:r>
              <w:rPr>
                <w:color w:val="000000"/>
                <w:sz w:val="16"/>
                <w:szCs w:val="16"/>
              </w:rPr>
              <w:t xml:space="preserve"> as defined in clause 6.2.4.</w:t>
            </w:r>
          </w:p>
          <w:p w14:paraId="6AB207C2" w14:textId="77777777" w:rsidR="006B6936" w:rsidRDefault="00000000">
            <w:pPr>
              <w:keepNext/>
              <w:keepLines/>
              <w:pBdr>
                <w:top w:val="nil"/>
                <w:left w:val="nil"/>
                <w:bottom w:val="nil"/>
                <w:right w:val="nil"/>
                <w:between w:val="nil"/>
              </w:pBdr>
              <w:spacing w:after="0"/>
              <w:ind w:left="851" w:hanging="851"/>
              <w:rPr>
                <w:color w:val="000000"/>
                <w:sz w:val="16"/>
                <w:szCs w:val="16"/>
              </w:rPr>
            </w:pPr>
            <w:r>
              <w:rPr>
                <w:color w:val="000000"/>
                <w:sz w:val="16"/>
                <w:szCs w:val="16"/>
              </w:rPr>
              <w:t>NOTE 3:</w:t>
            </w:r>
            <w:r>
              <w:rPr>
                <w:color w:val="000000"/>
                <w:sz w:val="16"/>
                <w:szCs w:val="16"/>
              </w:rPr>
              <w:tab/>
              <w:t>Void</w:t>
            </w:r>
          </w:p>
          <w:p w14:paraId="4AE08A6C" w14:textId="77777777" w:rsidR="006B6936" w:rsidRDefault="00000000">
            <w:pPr>
              <w:keepNext/>
              <w:keepLines/>
              <w:pBdr>
                <w:top w:val="nil"/>
                <w:left w:val="nil"/>
                <w:bottom w:val="nil"/>
                <w:right w:val="nil"/>
                <w:between w:val="nil"/>
              </w:pBdr>
              <w:spacing w:after="0"/>
              <w:ind w:left="851" w:hanging="851"/>
              <w:rPr>
                <w:color w:val="000000"/>
                <w:sz w:val="16"/>
                <w:szCs w:val="16"/>
              </w:rPr>
            </w:pPr>
            <w:r>
              <w:rPr>
                <w:color w:val="000000"/>
                <w:sz w:val="16"/>
                <w:szCs w:val="16"/>
              </w:rPr>
              <w:t>NOTE 4:</w:t>
            </w:r>
            <w:r>
              <w:rPr>
                <w:color w:val="000000"/>
                <w:sz w:val="16"/>
                <w:szCs w:val="16"/>
              </w:rPr>
              <w:tab/>
              <w:t xml:space="preserve">The requirement is modified by -0.5 dB when the assigned UE channel bandwidth is confined within 3300 - 3800 </w:t>
            </w:r>
            <w:proofErr w:type="spellStart"/>
            <w:r>
              <w:rPr>
                <w:color w:val="000000"/>
                <w:sz w:val="16"/>
                <w:szCs w:val="16"/>
              </w:rPr>
              <w:t>MHz.</w:t>
            </w:r>
            <w:proofErr w:type="spellEnd"/>
          </w:p>
          <w:p w14:paraId="232B2F1F" w14:textId="77777777" w:rsidR="006B6936" w:rsidRDefault="00000000">
            <w:pPr>
              <w:keepNext/>
              <w:keepLines/>
              <w:pBdr>
                <w:top w:val="nil"/>
                <w:left w:val="nil"/>
                <w:bottom w:val="nil"/>
                <w:right w:val="nil"/>
                <w:between w:val="nil"/>
              </w:pBdr>
              <w:spacing w:after="0"/>
              <w:ind w:left="851" w:hanging="851"/>
              <w:rPr>
                <w:color w:val="000000"/>
                <w:sz w:val="16"/>
                <w:szCs w:val="16"/>
              </w:rPr>
            </w:pPr>
            <w:r>
              <w:rPr>
                <w:color w:val="000000"/>
                <w:sz w:val="16"/>
                <w:szCs w:val="16"/>
              </w:rPr>
              <w:t>NOTE 5:</w:t>
            </w:r>
            <w:r>
              <w:rPr>
                <w:color w:val="000000"/>
                <w:sz w:val="16"/>
                <w:szCs w:val="16"/>
              </w:rPr>
              <w:tab/>
              <w:t>For these bandwidths, the minimum requirements are restricted to operation when carrier is configured as a downlink carrier part of CA configuration.</w:t>
            </w:r>
          </w:p>
          <w:p w14:paraId="4ABB8297" w14:textId="77777777" w:rsidR="006B6936" w:rsidRDefault="00000000">
            <w:pPr>
              <w:keepNext/>
              <w:keepLines/>
              <w:pBdr>
                <w:top w:val="nil"/>
                <w:left w:val="nil"/>
                <w:bottom w:val="nil"/>
                <w:right w:val="nil"/>
                <w:between w:val="nil"/>
              </w:pBdr>
              <w:spacing w:after="0"/>
              <w:ind w:left="851" w:hanging="851"/>
              <w:rPr>
                <w:color w:val="000000"/>
                <w:sz w:val="16"/>
                <w:szCs w:val="16"/>
              </w:rPr>
            </w:pPr>
            <w:r>
              <w:rPr>
                <w:color w:val="000000"/>
                <w:sz w:val="16"/>
                <w:szCs w:val="16"/>
              </w:rPr>
              <w:t>NOTE 6:</w:t>
            </w:r>
            <w:r>
              <w:rPr>
                <w:color w:val="000000"/>
                <w:sz w:val="16"/>
                <w:szCs w:val="16"/>
              </w:rPr>
              <w:tab/>
              <w:t>Void</w:t>
            </w:r>
          </w:p>
          <w:p w14:paraId="168DBBE4" w14:textId="77777777" w:rsidR="006B6936" w:rsidRDefault="00000000">
            <w:pPr>
              <w:keepNext/>
              <w:keepLines/>
              <w:pBdr>
                <w:top w:val="nil"/>
                <w:left w:val="nil"/>
                <w:bottom w:val="nil"/>
                <w:right w:val="nil"/>
                <w:between w:val="nil"/>
              </w:pBdr>
              <w:spacing w:after="0"/>
              <w:ind w:left="851" w:hanging="851"/>
              <w:rPr>
                <w:color w:val="000000"/>
                <w:sz w:val="16"/>
                <w:szCs w:val="16"/>
              </w:rPr>
            </w:pPr>
            <w:r>
              <w:rPr>
                <w:color w:val="000000"/>
                <w:sz w:val="16"/>
                <w:szCs w:val="16"/>
              </w:rPr>
              <w:t>NOTE 7:</w:t>
            </w:r>
            <w:r>
              <w:rPr>
                <w:color w:val="000000"/>
                <w:sz w:val="16"/>
                <w:szCs w:val="16"/>
              </w:rPr>
              <w:tab/>
              <w:t>For SDL bands, the reference sensitivity requirements shall be verified by inter-band CA combinations with SDL band, which are supported by UE.</w:t>
            </w:r>
          </w:p>
          <w:p w14:paraId="566DD5EB" w14:textId="77777777" w:rsidR="006B6936" w:rsidRDefault="00000000">
            <w:pPr>
              <w:keepNext/>
              <w:keepLines/>
              <w:pBdr>
                <w:top w:val="nil"/>
                <w:left w:val="nil"/>
                <w:bottom w:val="nil"/>
                <w:right w:val="nil"/>
                <w:between w:val="nil"/>
              </w:pBdr>
              <w:spacing w:after="0"/>
              <w:ind w:left="851" w:hanging="851"/>
              <w:rPr>
                <w:color w:val="000000"/>
                <w:sz w:val="16"/>
                <w:szCs w:val="16"/>
              </w:rPr>
            </w:pPr>
            <w:r>
              <w:rPr>
                <w:color w:val="000000"/>
                <w:sz w:val="16"/>
                <w:szCs w:val="16"/>
              </w:rPr>
              <w:t>NOTE 8:</w:t>
            </w:r>
            <w:r>
              <w:rPr>
                <w:color w:val="000000"/>
                <w:sz w:val="16"/>
                <w:szCs w:val="16"/>
              </w:rPr>
              <w:tab/>
              <w:t>The REFSENS value is rounded to the nearest number down to one decimal point. “N</w:t>
            </w:r>
            <w:r>
              <w:rPr>
                <w:color w:val="000000"/>
                <w:sz w:val="16"/>
                <w:szCs w:val="16"/>
                <w:vertAlign w:val="subscript"/>
              </w:rPr>
              <w:t>RB</w:t>
            </w:r>
            <w:r>
              <w:rPr>
                <w:color w:val="000000"/>
                <w:sz w:val="16"/>
                <w:szCs w:val="16"/>
              </w:rPr>
              <w:t>” in REFSENS formula is the maximum transmission bandwidth configuration as defined in Table 5.3.2-1.</w:t>
            </w:r>
          </w:p>
          <w:p w14:paraId="4EB48C22" w14:textId="77777777" w:rsidR="006B6936" w:rsidRDefault="00000000">
            <w:pPr>
              <w:keepNext/>
              <w:keepLines/>
              <w:pBdr>
                <w:top w:val="nil"/>
                <w:left w:val="nil"/>
                <w:bottom w:val="nil"/>
                <w:right w:val="nil"/>
                <w:between w:val="nil"/>
              </w:pBdr>
              <w:spacing w:after="0"/>
              <w:ind w:left="851" w:hanging="851"/>
              <w:rPr>
                <w:color w:val="000000"/>
                <w:sz w:val="16"/>
                <w:szCs w:val="16"/>
              </w:rPr>
            </w:pPr>
            <w:r>
              <w:rPr>
                <w:color w:val="000000"/>
                <w:sz w:val="16"/>
                <w:szCs w:val="16"/>
              </w:rPr>
              <w:t>NOTE 9:</w:t>
            </w:r>
            <w:r>
              <w:rPr>
                <w:color w:val="000000"/>
                <w:sz w:val="16"/>
                <w:szCs w:val="16"/>
              </w:rPr>
              <w:tab/>
              <w:t>Void</w:t>
            </w:r>
          </w:p>
          <w:p w14:paraId="7F70E68A" w14:textId="77777777" w:rsidR="006B6936" w:rsidRDefault="00000000">
            <w:pPr>
              <w:keepNext/>
              <w:keepLines/>
              <w:pBdr>
                <w:top w:val="nil"/>
                <w:left w:val="nil"/>
                <w:bottom w:val="nil"/>
                <w:right w:val="nil"/>
                <w:between w:val="nil"/>
              </w:pBdr>
              <w:spacing w:after="0"/>
              <w:ind w:left="851" w:hanging="851"/>
              <w:rPr>
                <w:color w:val="000000"/>
                <w:sz w:val="16"/>
                <w:szCs w:val="16"/>
              </w:rPr>
            </w:pPr>
            <w:r>
              <w:rPr>
                <w:color w:val="000000"/>
                <w:sz w:val="16"/>
                <w:szCs w:val="16"/>
              </w:rPr>
              <w:t>NOTE 10:</w:t>
            </w:r>
            <w:r>
              <w:rPr>
                <w:color w:val="000000"/>
                <w:sz w:val="16"/>
                <w:szCs w:val="16"/>
              </w:rPr>
              <w:tab/>
              <w:t>A UE may implement two RX antenna ports for band n104 when conditions are met. The exact conditions are FFS.</w:t>
            </w:r>
          </w:p>
          <w:p w14:paraId="29493572" w14:textId="77777777" w:rsidR="006B6936" w:rsidRDefault="00000000">
            <w:pPr>
              <w:keepNext/>
              <w:keepLines/>
              <w:pBdr>
                <w:top w:val="nil"/>
                <w:left w:val="nil"/>
                <w:bottom w:val="nil"/>
                <w:right w:val="nil"/>
                <w:between w:val="nil"/>
              </w:pBdr>
              <w:spacing w:after="0"/>
              <w:ind w:left="851" w:hanging="851"/>
              <w:rPr>
                <w:color w:val="000000"/>
                <w:sz w:val="16"/>
                <w:szCs w:val="16"/>
              </w:rPr>
            </w:pPr>
            <w:r>
              <w:rPr>
                <w:color w:val="000000"/>
                <w:sz w:val="16"/>
                <w:szCs w:val="16"/>
              </w:rPr>
              <w:t>NOTE 11: Applies for DL channels for which channels edges are &gt; 15 MHz away from 2xFUL at 15 kHz SCS and &gt; 30 MHz away from 2xFUL at 30 kHz SCS. In case of UL second harmonic direct hit, the value is modified to -71.9 dBm for all channel bandwidths.</w:t>
            </w:r>
          </w:p>
        </w:tc>
      </w:tr>
    </w:tbl>
    <w:p w14:paraId="62BF3C53" w14:textId="77777777" w:rsidR="006B6936" w:rsidRDefault="006B6936"/>
    <w:p w14:paraId="5D7A30AA" w14:textId="77777777" w:rsidR="006B6936" w:rsidRDefault="00000000">
      <w:r>
        <w:rPr>
          <w:b/>
        </w:rPr>
        <w:t>Proposal 3</w:t>
      </w:r>
      <w:r>
        <w:rPr>
          <w:b/>
          <w:i/>
        </w:rPr>
        <w:t>: RAN4 update Note 1 in Table 7.3.2-1a and Table 7.3.2-1b of in TS38.101-1 to allow 2Rx relaxation and apply the existing REFSENS for XR device.</w:t>
      </w:r>
    </w:p>
    <w:p w14:paraId="33A9D4E8" w14:textId="77777777" w:rsidR="006B6936" w:rsidRDefault="00000000">
      <w:pPr>
        <w:pStyle w:val="1"/>
        <w:numPr>
          <w:ilvl w:val="0"/>
          <w:numId w:val="5"/>
        </w:numPr>
        <w:spacing w:before="240"/>
        <w:ind w:left="270" w:hanging="270"/>
      </w:pPr>
      <w:r>
        <w:t>Conclusions</w:t>
      </w:r>
    </w:p>
    <w:p w14:paraId="15599862" w14:textId="77777777" w:rsidR="006B6936" w:rsidRDefault="00000000">
      <w:pPr>
        <w:rPr>
          <w:b/>
        </w:rPr>
      </w:pPr>
      <w:r>
        <w:t>In this contribution, we discuss our views on REFSENS requirements for 2Rx non-</w:t>
      </w:r>
      <w:proofErr w:type="spellStart"/>
      <w:r>
        <w:t>RedCap</w:t>
      </w:r>
      <w:proofErr w:type="spellEnd"/>
      <w:r>
        <w:t xml:space="preserve"> XR device and propose to reuse existing REFSENS requirements.</w:t>
      </w:r>
    </w:p>
    <w:p w14:paraId="2937A1BF" w14:textId="77777777" w:rsidR="006B6936" w:rsidRDefault="00000000">
      <w:pPr>
        <w:rPr>
          <w:b/>
        </w:rPr>
      </w:pPr>
      <w:r>
        <w:rPr>
          <w:b/>
        </w:rPr>
        <w:t>Proposal 1: In TS38.101-1, RAN4 defines 2Rx non-</w:t>
      </w:r>
      <w:proofErr w:type="spellStart"/>
      <w:r>
        <w:rPr>
          <w:b/>
        </w:rPr>
        <w:t>RedCap</w:t>
      </w:r>
      <w:proofErr w:type="spellEnd"/>
      <w:r>
        <w:rPr>
          <w:b/>
        </w:rPr>
        <w:t xml:space="preserve"> XR devices, following RP-232657, as: </w:t>
      </w:r>
    </w:p>
    <w:p w14:paraId="5644F46D" w14:textId="77777777" w:rsidR="006B6936" w:rsidRDefault="00000000">
      <w:pPr>
        <w:ind w:left="720"/>
        <w:rPr>
          <w:rFonts w:ascii="Arial" w:eastAsia="Arial" w:hAnsi="Arial" w:cs="Arial"/>
          <w:b/>
          <w:sz w:val="20"/>
          <w:szCs w:val="20"/>
        </w:rPr>
      </w:pPr>
      <w:r>
        <w:rPr>
          <w:b/>
        </w:rPr>
        <w:lastRenderedPageBreak/>
        <w:t>2Rx Non-</w:t>
      </w:r>
      <w:proofErr w:type="spellStart"/>
      <w:r>
        <w:rPr>
          <w:b/>
        </w:rPr>
        <w:t>RedCap</w:t>
      </w:r>
      <w:proofErr w:type="spellEnd"/>
      <w:r>
        <w:rPr>
          <w:b/>
        </w:rPr>
        <w:t xml:space="preserve"> XR UE: A UE that is not (e)</w:t>
      </w:r>
      <w:proofErr w:type="spellStart"/>
      <w:r>
        <w:rPr>
          <w:b/>
        </w:rPr>
        <w:t>RedCap</w:t>
      </w:r>
      <w:proofErr w:type="spellEnd"/>
      <w:r>
        <w:rPr>
          <w:b/>
        </w:rPr>
        <w:t xml:space="preserve"> and supports only two Rx antennas in frequency bands where 4Rx is mandated. The XR device is intended to be worn on the human head. When in use, it is intended to be supported only by or behind the ears and by a nose-bridge resulting in a constrained form factor with limited volume available for Rx chains.</w:t>
      </w:r>
    </w:p>
    <w:p w14:paraId="2E61E3D9" w14:textId="77777777" w:rsidR="006B6936" w:rsidRDefault="00000000">
      <w:pPr>
        <w:rPr>
          <w:b/>
          <w:i/>
        </w:rPr>
      </w:pPr>
      <w:r>
        <w:rPr>
          <w:b/>
        </w:rPr>
        <w:t>Proposal 2</w:t>
      </w:r>
      <w:r>
        <w:rPr>
          <w:b/>
          <w:i/>
        </w:rPr>
        <w:t>: RAN4 reuses the existing REFSENS requirement for 2Rx non-</w:t>
      </w:r>
      <w:proofErr w:type="spellStart"/>
      <w:r>
        <w:rPr>
          <w:b/>
          <w:i/>
        </w:rPr>
        <w:t>RedCap</w:t>
      </w:r>
      <w:proofErr w:type="spellEnd"/>
      <w:r>
        <w:rPr>
          <w:b/>
          <w:i/>
        </w:rPr>
        <w:t xml:space="preserve"> XR UEs. </w:t>
      </w:r>
    </w:p>
    <w:p w14:paraId="7C6EC509" w14:textId="77777777" w:rsidR="006B6936" w:rsidRDefault="00000000">
      <w:r>
        <w:rPr>
          <w:b/>
        </w:rPr>
        <w:t>Proposal 3</w:t>
      </w:r>
      <w:r>
        <w:rPr>
          <w:b/>
          <w:i/>
        </w:rPr>
        <w:t>: RAN4 update Note 1 in Table 7.3.2-1a and Table 7.3.2-1b of in TS38.101-1 to allow 2Rx relaxation and apply the existing REFSENS for XR device.</w:t>
      </w:r>
    </w:p>
    <w:p w14:paraId="4089D5DE" w14:textId="77777777" w:rsidR="006B6936" w:rsidRDefault="00000000">
      <w:pPr>
        <w:pStyle w:val="1"/>
        <w:spacing w:before="240"/>
      </w:pPr>
      <w:r>
        <w:t>Reference</w:t>
      </w:r>
    </w:p>
    <w:p w14:paraId="02DE7933" w14:textId="77777777" w:rsidR="006B6936" w:rsidRDefault="00000000">
      <w:pPr>
        <w:widowControl/>
      </w:pPr>
      <w:r>
        <w:t>[1] RP-232657, “Moderator's summary on 2Rx for XR,” Nokia (Moderator)</w:t>
      </w:r>
    </w:p>
    <w:p w14:paraId="2BDC3AF2" w14:textId="77777777" w:rsidR="006B6936" w:rsidRDefault="00000000">
      <w:pPr>
        <w:widowControl/>
      </w:pPr>
      <w:r>
        <w:t>[2] RP-234015, “Moderator Summary and Way Forward on 2Rx XR,” Nokia (Moderator)</w:t>
      </w:r>
    </w:p>
    <w:p w14:paraId="3ACE3035" w14:textId="77777777" w:rsidR="006B6936" w:rsidRDefault="00000000">
      <w:pPr>
        <w:widowControl/>
        <w:jc w:val="left"/>
      </w:pPr>
      <w:r>
        <w:t>[3] TS38.101-1, “User Equipment (UE) radio transmission and reception; Part 1: Range 1 Standalone”</w:t>
      </w:r>
    </w:p>
    <w:p w14:paraId="131C2704" w14:textId="77777777" w:rsidR="006B6936" w:rsidRDefault="006B6936">
      <w:pPr>
        <w:widowControl/>
        <w:rPr>
          <w:sz w:val="20"/>
          <w:szCs w:val="20"/>
        </w:rPr>
      </w:pPr>
    </w:p>
    <w:sectPr w:rsidR="006B6936">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61E50" w14:textId="77777777" w:rsidR="005972BD" w:rsidRDefault="005972BD" w:rsidP="00DC787D">
      <w:pPr>
        <w:spacing w:after="0"/>
      </w:pPr>
      <w:r>
        <w:separator/>
      </w:r>
    </w:p>
  </w:endnote>
  <w:endnote w:type="continuationSeparator" w:id="0">
    <w:p w14:paraId="4A8D0662" w14:textId="77777777" w:rsidR="005972BD" w:rsidRDefault="005972BD" w:rsidP="00DC78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EC839" w14:textId="77777777" w:rsidR="005972BD" w:rsidRDefault="005972BD" w:rsidP="00DC787D">
      <w:pPr>
        <w:spacing w:after="0"/>
      </w:pPr>
      <w:r>
        <w:separator/>
      </w:r>
    </w:p>
  </w:footnote>
  <w:footnote w:type="continuationSeparator" w:id="0">
    <w:p w14:paraId="355F4ED0" w14:textId="77777777" w:rsidR="005972BD" w:rsidRDefault="005972BD" w:rsidP="00DC78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B7C7E"/>
    <w:multiLevelType w:val="multilevel"/>
    <w:tmpl w:val="98CA01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3F4978"/>
    <w:multiLevelType w:val="multilevel"/>
    <w:tmpl w:val="880A58F0"/>
    <w:lvl w:ilvl="0">
      <w:start w:val="2"/>
      <w:numFmt w:val="decimal"/>
      <w:lvlText w:val="%1."/>
      <w:lvlJc w:val="left"/>
      <w:pPr>
        <w:ind w:left="417" w:hanging="420"/>
      </w:pPr>
    </w:lvl>
    <w:lvl w:ilvl="1">
      <w:start w:val="1"/>
      <w:numFmt w:val="decimal"/>
      <w:lvlText w:val="%1.%2"/>
      <w:lvlJc w:val="left"/>
      <w:pPr>
        <w:ind w:left="510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2" w15:restartNumberingAfterBreak="0">
    <w:nsid w:val="326918CB"/>
    <w:multiLevelType w:val="multilevel"/>
    <w:tmpl w:val="B740C168"/>
    <w:lvl w:ilvl="0">
      <w:start w:val="1"/>
      <w:numFmt w:val="decimal"/>
      <w:pStyle w:val="References"/>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3" w15:restartNumberingAfterBreak="0">
    <w:nsid w:val="35065FFF"/>
    <w:multiLevelType w:val="multilevel"/>
    <w:tmpl w:val="0EE6F33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611C2DC6"/>
    <w:multiLevelType w:val="multilevel"/>
    <w:tmpl w:val="89A8653E"/>
    <w:lvl w:ilvl="0">
      <w:start w:val="3"/>
      <w:numFmt w:val="bullet"/>
      <w:pStyle w:val="CharCharCharChar"/>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1340960645">
    <w:abstractNumId w:val="2"/>
  </w:num>
  <w:num w:numId="2" w16cid:durableId="252471815">
    <w:abstractNumId w:val="0"/>
  </w:num>
  <w:num w:numId="3" w16cid:durableId="215553009">
    <w:abstractNumId w:val="4"/>
  </w:num>
  <w:num w:numId="4" w16cid:durableId="342361846">
    <w:abstractNumId w:val="3"/>
  </w:num>
  <w:num w:numId="5" w16cid:durableId="1264151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936"/>
    <w:rsid w:val="00005331"/>
    <w:rsid w:val="005972BD"/>
    <w:rsid w:val="006B6936"/>
    <w:rsid w:val="00DC787D"/>
    <w:rsid w:val="00FD58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7282C"/>
  <w15:docId w15:val="{F1102CD6-294C-4B9E-BE4D-7CE556F1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semiHidden/>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qFormat/>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qFormat/>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19">
    <w:name w:val="19"/>
    <w:basedOn w:val="TableNormal1"/>
    <w:pPr>
      <w:spacing w:after="180"/>
    </w:pPr>
    <w:tblPr>
      <w:tblStyleRowBandSize w:val="1"/>
      <w:tblStyleColBandSize w:val="1"/>
      <w:tblCellMar>
        <w:left w:w="108" w:type="dxa"/>
        <w:right w:w="108" w:type="dxa"/>
      </w:tblCellMar>
    </w:tblPr>
  </w:style>
  <w:style w:type="table" w:customStyle="1" w:styleId="18">
    <w:name w:val="18"/>
    <w:basedOn w:val="TableNormal1"/>
    <w:tblPr>
      <w:tblStyleRowBandSize w:val="1"/>
      <w:tblStyleColBandSize w:val="1"/>
      <w:tblCellMar>
        <w:left w:w="115" w:type="dxa"/>
        <w:right w:w="115" w:type="dxa"/>
      </w:tblCellMar>
    </w:tblPr>
  </w:style>
  <w:style w:type="table" w:customStyle="1" w:styleId="17">
    <w:name w:val="17"/>
    <w:basedOn w:val="TableNormal1"/>
    <w:pPr>
      <w:spacing w:after="180"/>
    </w:pPr>
    <w:tblPr>
      <w:tblStyleRowBandSize w:val="1"/>
      <w:tblStyleColBandSize w:val="1"/>
      <w:tblCellMar>
        <w:left w:w="115" w:type="dxa"/>
        <w:right w:w="115" w:type="dxa"/>
      </w:tblCellMar>
    </w:tblPr>
  </w:style>
  <w:style w:type="table" w:customStyle="1" w:styleId="16">
    <w:name w:val="16"/>
    <w:basedOn w:val="TableNormal1"/>
    <w:tblPr>
      <w:tblStyleRowBandSize w:val="1"/>
      <w:tblStyleColBandSize w:val="1"/>
      <w:tblCellMar>
        <w:left w:w="115" w:type="dxa"/>
        <w:right w:w="115" w:type="dxa"/>
      </w:tblCellMar>
    </w:tblPr>
  </w:style>
  <w:style w:type="table" w:customStyle="1" w:styleId="15">
    <w:name w:val="15"/>
    <w:basedOn w:val="TableNormal1"/>
    <w:tblPr>
      <w:tblStyleRowBandSize w:val="1"/>
      <w:tblStyleColBandSize w:val="1"/>
      <w:tblCellMar>
        <w:left w:w="115" w:type="dxa"/>
        <w:right w:w="115" w:type="dxa"/>
      </w:tblCellMar>
    </w:tblPr>
  </w:style>
  <w:style w:type="table" w:customStyle="1" w:styleId="14">
    <w:name w:val="14"/>
    <w:basedOn w:val="TableNormal1"/>
    <w:tblPr>
      <w:tblStyleRowBandSize w:val="1"/>
      <w:tblStyleColBandSize w:val="1"/>
      <w:tblCellMar>
        <w:left w:w="115" w:type="dxa"/>
        <w:right w:w="115" w:type="dxa"/>
      </w:tblCellMar>
    </w:tblPr>
  </w:style>
  <w:style w:type="table" w:customStyle="1" w:styleId="13">
    <w:name w:val="13"/>
    <w:basedOn w:val="TableNormal1"/>
    <w:pPr>
      <w:spacing w:after="180"/>
    </w:pPr>
    <w:tblPr>
      <w:tblStyleRowBandSize w:val="1"/>
      <w:tblStyleColBandSize w:val="1"/>
      <w:tblCellMar>
        <w:left w:w="115" w:type="dxa"/>
        <w:right w:w="115" w:type="dxa"/>
      </w:tblCellMar>
    </w:tblPr>
  </w:style>
  <w:style w:type="table" w:customStyle="1" w:styleId="120">
    <w:name w:val="12"/>
    <w:basedOn w:val="TableNormal1"/>
    <w:pPr>
      <w:spacing w:after="180"/>
    </w:pPr>
    <w:tblPr>
      <w:tblStyleRowBandSize w:val="1"/>
      <w:tblStyleColBandSize w:val="1"/>
      <w:tblCellMar>
        <w:left w:w="115" w:type="dxa"/>
        <w:right w:w="115" w:type="dxa"/>
      </w:tblCellMar>
    </w:tblPr>
  </w:style>
  <w:style w:type="table" w:customStyle="1" w:styleId="110">
    <w:name w:val="11"/>
    <w:basedOn w:val="TableNormal2"/>
    <w:pPr>
      <w:spacing w:after="180"/>
    </w:pPr>
    <w:tblPr>
      <w:tblStyleRowBandSize w:val="1"/>
      <w:tblStyleColBandSize w:val="1"/>
      <w:tblCellMar>
        <w:left w:w="115" w:type="dxa"/>
        <w:right w:w="115" w:type="dxa"/>
      </w:tblCellMar>
    </w:tblPr>
  </w:style>
  <w:style w:type="table" w:customStyle="1" w:styleId="100">
    <w:name w:val="10"/>
    <w:basedOn w:val="TableNormal2"/>
    <w:pPr>
      <w:spacing w:after="180"/>
    </w:pPr>
    <w:tblPr>
      <w:tblStyleRowBandSize w:val="1"/>
      <w:tblStyleColBandSize w:val="1"/>
      <w:tblCellMar>
        <w:left w:w="115" w:type="dxa"/>
        <w:right w:w="115" w:type="dxa"/>
      </w:tblCellMar>
    </w:tblPr>
  </w:style>
  <w:style w:type="table" w:customStyle="1" w:styleId="91">
    <w:name w:val="9"/>
    <w:basedOn w:val="TableNormal2"/>
    <w:pPr>
      <w:spacing w:after="180"/>
    </w:pPr>
    <w:tblPr>
      <w:tblStyleRowBandSize w:val="1"/>
      <w:tblStyleColBandSize w:val="1"/>
      <w:tblCellMar>
        <w:left w:w="115" w:type="dxa"/>
        <w:right w:w="115" w:type="dxa"/>
      </w:tblCellMar>
    </w:tblPr>
  </w:style>
  <w:style w:type="table" w:customStyle="1" w:styleId="TableGrid25">
    <w:name w:val="Table Grid25"/>
    <w:basedOn w:val="a1"/>
    <w:next w:val="ad"/>
    <w:qFormat/>
    <w:rsid w:val="00852E35"/>
    <w:pPr>
      <w:widowControl/>
      <w:overflowPunct w:val="0"/>
      <w:autoSpaceDE w:val="0"/>
      <w:autoSpaceDN w:val="0"/>
      <w:adjustRightInd w:val="0"/>
      <w:spacing w:after="180"/>
      <w:jc w:val="left"/>
      <w:textAlignment w:val="baseline"/>
    </w:pPr>
    <w:rPr>
      <w:rFonts w:eastAsia="SimSu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8"/>
    <w:basedOn w:val="TableNormal3"/>
    <w:pPr>
      <w:spacing w:after="180"/>
    </w:pPr>
    <w:tblPr>
      <w:tblStyleRowBandSize w:val="1"/>
      <w:tblStyleColBandSize w:val="1"/>
      <w:tblCellMar>
        <w:left w:w="115" w:type="dxa"/>
        <w:right w:w="115" w:type="dxa"/>
      </w:tblCellMar>
    </w:tblPr>
  </w:style>
  <w:style w:type="table" w:customStyle="1" w:styleId="71">
    <w:name w:val="7"/>
    <w:basedOn w:val="TableNormal3"/>
    <w:tblPr>
      <w:tblStyleRowBandSize w:val="1"/>
      <w:tblStyleColBandSize w:val="1"/>
      <w:tblCellMar>
        <w:left w:w="115" w:type="dxa"/>
        <w:right w:w="115" w:type="dxa"/>
      </w:tblCellMar>
    </w:tblPr>
  </w:style>
  <w:style w:type="table" w:customStyle="1" w:styleId="61">
    <w:name w:val="6"/>
    <w:basedOn w:val="TableNormal3"/>
    <w:pPr>
      <w:widowControl/>
      <w:spacing w:after="180"/>
      <w:jc w:val="left"/>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Jd4oi2gH3iaRcHK649hdtA6wyw==">CgMxLjAyCGguZ2pkZ3hzOAByITFrai1xZXJiVU9CYlEzc2REeWVwSl9lZThMR3JZbnM0Yg==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1516</Words>
  <Characters>8647</Characters>
  <Application>Microsoft Office Word</Application>
  <DocSecurity>0</DocSecurity>
  <Lines>72</Lines>
  <Paragraphs>20</Paragraphs>
  <ScaleCrop>false</ScaleCrop>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Facebook</dc:creator>
  <cp:lastModifiedBy>Suhwan Lim</cp:lastModifiedBy>
  <cp:revision>2</cp:revision>
  <dcterms:created xsi:type="dcterms:W3CDTF">2024-02-16T02:11:00Z</dcterms:created>
  <dcterms:modified xsi:type="dcterms:W3CDTF">2024-02-16T02:11:00Z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